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07" w:rsidRPr="003C4196" w:rsidRDefault="00227A07" w:rsidP="00F12714">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0"/>
        <w:gridCol w:w="2460"/>
        <w:gridCol w:w="1500"/>
        <w:gridCol w:w="1141"/>
        <w:gridCol w:w="195"/>
        <w:gridCol w:w="1582"/>
        <w:gridCol w:w="293"/>
        <w:gridCol w:w="1165"/>
      </w:tblGrid>
      <w:tr w:rsidR="00227A07" w:rsidRPr="006B5E0D">
        <w:trPr>
          <w:trHeight w:val="324"/>
        </w:trPr>
        <w:tc>
          <w:tcPr>
            <w:tcW w:w="1817" w:type="dxa"/>
            <w:shd w:val="pct12" w:color="auto" w:fill="auto"/>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Faculty</w:t>
            </w:r>
          </w:p>
        </w:tc>
        <w:tc>
          <w:tcPr>
            <w:tcW w:w="7925" w:type="dxa"/>
            <w:gridSpan w:val="7"/>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Pharmacy</w:t>
            </w:r>
          </w:p>
        </w:tc>
      </w:tr>
      <w:tr w:rsidR="00227A07" w:rsidRPr="006B5E0D">
        <w:trPr>
          <w:trHeight w:val="397"/>
        </w:trPr>
        <w:tc>
          <w:tcPr>
            <w:tcW w:w="1817" w:type="dxa"/>
            <w:shd w:val="pct12" w:color="auto" w:fill="auto"/>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 xml:space="preserve">Department </w:t>
            </w:r>
          </w:p>
        </w:tc>
        <w:tc>
          <w:tcPr>
            <w:tcW w:w="4876" w:type="dxa"/>
            <w:gridSpan w:val="3"/>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Pharmaceutics and Pharmaceutical Technologies</w:t>
            </w:r>
          </w:p>
        </w:tc>
        <w:tc>
          <w:tcPr>
            <w:tcW w:w="1918" w:type="dxa"/>
            <w:gridSpan w:val="3"/>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Level</w:t>
            </w:r>
          </w:p>
        </w:tc>
        <w:tc>
          <w:tcPr>
            <w:tcW w:w="1131" w:type="dxa"/>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r>
      <w:tr w:rsidR="00227A07" w:rsidRPr="006B5E0D">
        <w:trPr>
          <w:trHeight w:val="397"/>
        </w:trPr>
        <w:tc>
          <w:tcPr>
            <w:tcW w:w="1817" w:type="dxa"/>
            <w:shd w:val="pct12" w:color="auto" w:fill="auto"/>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 xml:space="preserve">Course </w:t>
            </w:r>
          </w:p>
        </w:tc>
        <w:tc>
          <w:tcPr>
            <w:tcW w:w="2388" w:type="dxa"/>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Biorisk management</w:t>
            </w:r>
          </w:p>
        </w:tc>
        <w:tc>
          <w:tcPr>
            <w:tcW w:w="1380" w:type="dxa"/>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Code</w:t>
            </w:r>
          </w:p>
        </w:tc>
        <w:tc>
          <w:tcPr>
            <w:tcW w:w="1108" w:type="dxa"/>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1701410</w:t>
            </w:r>
          </w:p>
        </w:tc>
        <w:tc>
          <w:tcPr>
            <w:tcW w:w="1918" w:type="dxa"/>
            <w:gridSpan w:val="3"/>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Prerequisite</w:t>
            </w:r>
          </w:p>
        </w:tc>
        <w:tc>
          <w:tcPr>
            <w:tcW w:w="1131" w:type="dxa"/>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1701402</w:t>
            </w:r>
          </w:p>
        </w:tc>
      </w:tr>
      <w:tr w:rsidR="00227A07" w:rsidRPr="006B5E0D">
        <w:trPr>
          <w:trHeight w:val="233"/>
        </w:trPr>
        <w:tc>
          <w:tcPr>
            <w:tcW w:w="1817" w:type="dxa"/>
            <w:shd w:val="pct12" w:color="auto" w:fill="auto"/>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Credit hours</w:t>
            </w:r>
          </w:p>
        </w:tc>
        <w:tc>
          <w:tcPr>
            <w:tcW w:w="2388" w:type="dxa"/>
            <w:vAlign w:val="center"/>
          </w:tcPr>
          <w:p w:rsidR="00227A07" w:rsidRPr="006B5E0D" w:rsidRDefault="00227A07" w:rsidP="006B5E0D">
            <w:pPr>
              <w:spacing w:before="120" w:after="0" w:line="240" w:lineRule="auto"/>
              <w:jc w:val="both"/>
              <w:rPr>
                <w:rFonts w:ascii="Times New Roman" w:hAnsi="Times New Roman" w:cs="Times New Roman"/>
                <w:color w:val="000000"/>
                <w:sz w:val="24"/>
                <w:szCs w:val="24"/>
                <w:lang w:bidi="ar-JO"/>
              </w:rPr>
            </w:pPr>
          </w:p>
        </w:tc>
        <w:tc>
          <w:tcPr>
            <w:tcW w:w="1380" w:type="dxa"/>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 xml:space="preserve">Theoretical </w:t>
            </w:r>
          </w:p>
        </w:tc>
        <w:tc>
          <w:tcPr>
            <w:tcW w:w="1108" w:type="dxa"/>
            <w:vAlign w:val="center"/>
          </w:tcPr>
          <w:p w:rsidR="00227A07" w:rsidRPr="006B5E0D" w:rsidRDefault="00227A07" w:rsidP="006B5E0D">
            <w:pPr>
              <w:spacing w:before="120" w:after="0" w:line="240" w:lineRule="auto"/>
              <w:jc w:val="both"/>
              <w:rPr>
                <w:rFonts w:ascii="Times New Roman" w:hAnsi="Times New Roman" w:cs="Times New Roman"/>
                <w:color w:val="000000"/>
                <w:sz w:val="24"/>
                <w:szCs w:val="24"/>
                <w:lang w:bidi="ar-JO"/>
              </w:rPr>
            </w:pPr>
          </w:p>
        </w:tc>
        <w:tc>
          <w:tcPr>
            <w:tcW w:w="1918" w:type="dxa"/>
            <w:gridSpan w:val="3"/>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Practical</w:t>
            </w:r>
          </w:p>
        </w:tc>
        <w:tc>
          <w:tcPr>
            <w:tcW w:w="1131" w:type="dxa"/>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r>
      <w:tr w:rsidR="00227A07" w:rsidRPr="006B5E0D">
        <w:trPr>
          <w:trHeight w:val="397"/>
        </w:trPr>
        <w:tc>
          <w:tcPr>
            <w:tcW w:w="1817" w:type="dxa"/>
            <w:shd w:val="pct12" w:color="auto" w:fill="auto"/>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Coordinator</w:t>
            </w:r>
          </w:p>
        </w:tc>
        <w:tc>
          <w:tcPr>
            <w:tcW w:w="2388" w:type="dxa"/>
            <w:vAlign w:val="center"/>
          </w:tcPr>
          <w:p w:rsidR="00227A07" w:rsidRPr="006B5E0D" w:rsidRDefault="00227A07" w:rsidP="006B5E0D">
            <w:pPr>
              <w:spacing w:before="120" w:after="0" w:line="240" w:lineRule="auto"/>
              <w:jc w:val="both"/>
              <w:rPr>
                <w:rFonts w:ascii="Times New Roman" w:hAnsi="Times New Roman" w:cs="Times New Roman"/>
                <w:color w:val="000000"/>
                <w:sz w:val="24"/>
                <w:szCs w:val="24"/>
                <w:lang w:bidi="ar-JO"/>
              </w:rPr>
            </w:pPr>
            <w:r w:rsidRPr="006B5E0D">
              <w:rPr>
                <w:rFonts w:ascii="Times New Roman" w:hAnsi="Times New Roman" w:cs="Times New Roman"/>
                <w:color w:val="000000"/>
                <w:sz w:val="24"/>
                <w:szCs w:val="24"/>
                <w:lang w:bidi="ar-JO"/>
              </w:rPr>
              <w:t>Rehan Al kasasbeh</w:t>
            </w:r>
          </w:p>
        </w:tc>
        <w:tc>
          <w:tcPr>
            <w:tcW w:w="1380" w:type="dxa"/>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Email</w:t>
            </w:r>
          </w:p>
        </w:tc>
        <w:tc>
          <w:tcPr>
            <w:tcW w:w="4157" w:type="dxa"/>
            <w:gridSpan w:val="5"/>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r>
      <w:tr w:rsidR="00227A07" w:rsidRPr="006B5E0D">
        <w:trPr>
          <w:trHeight w:val="447"/>
        </w:trPr>
        <w:tc>
          <w:tcPr>
            <w:tcW w:w="1817" w:type="dxa"/>
            <w:shd w:val="pct12" w:color="auto" w:fill="auto"/>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Teachers</w:t>
            </w:r>
          </w:p>
        </w:tc>
        <w:tc>
          <w:tcPr>
            <w:tcW w:w="2388" w:type="dxa"/>
            <w:vAlign w:val="center"/>
          </w:tcPr>
          <w:p w:rsidR="00227A07" w:rsidRPr="006B5E0D" w:rsidRDefault="00227A07" w:rsidP="006B5E0D">
            <w:pPr>
              <w:spacing w:before="120" w:after="0" w:line="240" w:lineRule="auto"/>
              <w:jc w:val="both"/>
              <w:rPr>
                <w:rFonts w:ascii="Times New Roman" w:hAnsi="Times New Roman" w:cs="Times New Roman"/>
                <w:color w:val="000000"/>
                <w:sz w:val="24"/>
                <w:szCs w:val="24"/>
                <w:lang w:bidi="ar-JO"/>
              </w:rPr>
            </w:pPr>
            <w:r w:rsidRPr="006B5E0D">
              <w:rPr>
                <w:rFonts w:ascii="Times New Roman" w:hAnsi="Times New Roman" w:cs="Times New Roman"/>
                <w:color w:val="000000"/>
                <w:sz w:val="24"/>
                <w:szCs w:val="24"/>
                <w:lang w:bidi="ar-JO"/>
              </w:rPr>
              <w:t>Rawan Al karaki</w:t>
            </w:r>
          </w:p>
        </w:tc>
        <w:tc>
          <w:tcPr>
            <w:tcW w:w="1380" w:type="dxa"/>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Emails</w:t>
            </w:r>
          </w:p>
        </w:tc>
        <w:tc>
          <w:tcPr>
            <w:tcW w:w="4157" w:type="dxa"/>
            <w:gridSpan w:val="5"/>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r>
      <w:tr w:rsidR="00227A07" w:rsidRPr="006B5E0D">
        <w:trPr>
          <w:trHeight w:val="397"/>
        </w:trPr>
        <w:tc>
          <w:tcPr>
            <w:tcW w:w="1817" w:type="dxa"/>
            <w:shd w:val="pct12" w:color="auto" w:fill="auto"/>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Lecture Time</w:t>
            </w:r>
          </w:p>
        </w:tc>
        <w:tc>
          <w:tcPr>
            <w:tcW w:w="2388" w:type="dxa"/>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Place</w:t>
            </w:r>
          </w:p>
        </w:tc>
        <w:tc>
          <w:tcPr>
            <w:tcW w:w="1297" w:type="dxa"/>
            <w:gridSpan w:val="2"/>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Attendance mode</w:t>
            </w:r>
          </w:p>
        </w:tc>
        <w:tc>
          <w:tcPr>
            <w:tcW w:w="1415" w:type="dxa"/>
            <w:gridSpan w:val="2"/>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r>
      <w:tr w:rsidR="00227A07" w:rsidRPr="006B5E0D">
        <w:trPr>
          <w:trHeight w:val="50"/>
        </w:trPr>
        <w:tc>
          <w:tcPr>
            <w:tcW w:w="1817" w:type="dxa"/>
            <w:shd w:val="pct12" w:color="auto" w:fill="auto"/>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 xml:space="preserve">Semester </w:t>
            </w:r>
          </w:p>
        </w:tc>
        <w:tc>
          <w:tcPr>
            <w:tcW w:w="2388" w:type="dxa"/>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b/>
                <w:bCs/>
                <w:color w:val="000000"/>
                <w:sz w:val="24"/>
                <w:szCs w:val="24"/>
                <w:lang w:bidi="ar-JO"/>
              </w:rPr>
            </w:pPr>
            <w:r w:rsidRPr="006B5E0D">
              <w:rPr>
                <w:rFonts w:ascii="Times New Roman" w:hAnsi="Times New Roman" w:cs="Simplified Arabic"/>
                <w:b/>
                <w:bCs/>
                <w:color w:val="000000"/>
                <w:sz w:val="24"/>
                <w:szCs w:val="24"/>
                <w:lang w:bidi="ar-JO"/>
              </w:rPr>
              <w:t xml:space="preserve">Preparation date </w:t>
            </w:r>
          </w:p>
        </w:tc>
        <w:tc>
          <w:tcPr>
            <w:tcW w:w="1297" w:type="dxa"/>
            <w:gridSpan w:val="2"/>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r w:rsidRPr="006B5E0D">
              <w:rPr>
                <w:rFonts w:ascii="Times New Roman" w:hAnsi="Times New Roman" w:cs="Simplified Arabic"/>
                <w:b/>
                <w:bCs/>
                <w:color w:val="000000"/>
                <w:sz w:val="24"/>
                <w:szCs w:val="24"/>
                <w:lang w:bidi="ar-JO"/>
              </w:rPr>
              <w:t>Modification Date</w:t>
            </w:r>
          </w:p>
        </w:tc>
        <w:tc>
          <w:tcPr>
            <w:tcW w:w="1415" w:type="dxa"/>
            <w:gridSpan w:val="2"/>
            <w:vAlign w:val="center"/>
          </w:tcPr>
          <w:p w:rsidR="00227A07" w:rsidRPr="006B5E0D" w:rsidRDefault="00227A07" w:rsidP="006B5E0D">
            <w:pPr>
              <w:spacing w:before="120" w:after="0" w:line="240" w:lineRule="auto"/>
              <w:jc w:val="both"/>
              <w:rPr>
                <w:rFonts w:ascii="Times New Roman" w:hAnsi="Times New Roman" w:cs="Simplified Arabic"/>
                <w:color w:val="000000"/>
                <w:sz w:val="24"/>
                <w:szCs w:val="24"/>
                <w:lang w:bidi="ar-JO"/>
              </w:rPr>
            </w:pPr>
          </w:p>
        </w:tc>
      </w:tr>
    </w:tbl>
    <w:p w:rsidR="00227A07" w:rsidRPr="00263393" w:rsidRDefault="00227A07">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227A07" w:rsidRPr="006B5E0D">
        <w:trPr>
          <w:trHeight w:val="397"/>
        </w:trPr>
        <w:tc>
          <w:tcPr>
            <w:tcW w:w="9782" w:type="dxa"/>
            <w:shd w:val="pct12" w:color="auto" w:fill="auto"/>
            <w:vAlign w:val="center"/>
          </w:tcPr>
          <w:p w:rsidR="00227A07" w:rsidRPr="006B5E0D" w:rsidRDefault="00227A07" w:rsidP="006B5E0D">
            <w:pPr>
              <w:spacing w:before="120" w:after="0" w:line="240" w:lineRule="auto"/>
              <w:jc w:val="center"/>
              <w:rPr>
                <w:rFonts w:ascii="Times New Roman" w:hAnsi="Times New Roman" w:cs="Simplified Arabic"/>
                <w:b/>
                <w:bCs/>
                <w:color w:val="000000"/>
                <w:lang w:bidi="ar-JO"/>
              </w:rPr>
            </w:pPr>
            <w:r w:rsidRPr="006B5E0D">
              <w:rPr>
                <w:rFonts w:ascii="Times New Roman" w:hAnsi="Times New Roman" w:cs="Simplified Arabic"/>
                <w:b/>
                <w:bCs/>
                <w:color w:val="000000"/>
                <w:lang w:bidi="ar-JO"/>
              </w:rPr>
              <w:t xml:space="preserve"> Abstracted Course Description </w:t>
            </w:r>
          </w:p>
        </w:tc>
      </w:tr>
      <w:tr w:rsidR="00227A07" w:rsidRPr="006B5E0D">
        <w:trPr>
          <w:trHeight w:val="397"/>
        </w:trPr>
        <w:tc>
          <w:tcPr>
            <w:tcW w:w="9782" w:type="dxa"/>
            <w:vAlign w:val="center"/>
          </w:tcPr>
          <w:p w:rsidR="00227A07" w:rsidRPr="006B5E0D" w:rsidRDefault="00227A07" w:rsidP="006B5E0D">
            <w:pPr>
              <w:spacing w:before="120" w:after="0" w:line="240" w:lineRule="auto"/>
              <w:jc w:val="both"/>
              <w:rPr>
                <w:rFonts w:ascii="Times New Roman" w:hAnsi="Times New Roman" w:cs="Simplified Arabic"/>
                <w:color w:val="000000"/>
                <w:lang w:bidi="ar-JO"/>
              </w:rPr>
            </w:pPr>
            <w:r w:rsidRPr="006B5E0D">
              <w:rPr>
                <w:rFonts w:ascii="Times New Roman" w:hAnsi="Times New Roman" w:cs="Simplified Arabic"/>
                <w:color w:val="000000"/>
                <w:lang w:bidi="ar-JO"/>
              </w:rPr>
              <w:t>This course provides an in-depth exploration of biohazard risk management within the context of various industries, including healthcare, research, and biotechnology. Students will gain an understanding of the principles, regulations, and best practices for identifying, assessing, and mitigating biological risks. The course covers topics related to biosafety, biosecurity, and the management of biological agents, ensuring the safe and responsible handling of potentially hazardous materials.</w:t>
            </w:r>
          </w:p>
        </w:tc>
      </w:tr>
      <w:tr w:rsidR="00227A07" w:rsidRPr="006B5E0D">
        <w:trPr>
          <w:trHeight w:val="397"/>
        </w:trPr>
        <w:tc>
          <w:tcPr>
            <w:tcW w:w="9782" w:type="dxa"/>
            <w:shd w:val="pct12" w:color="auto" w:fill="auto"/>
            <w:vAlign w:val="center"/>
          </w:tcPr>
          <w:p w:rsidR="00227A07" w:rsidRPr="006B5E0D" w:rsidRDefault="00227A07" w:rsidP="006B5E0D">
            <w:pPr>
              <w:spacing w:before="120" w:after="0" w:line="240" w:lineRule="auto"/>
              <w:jc w:val="center"/>
              <w:rPr>
                <w:rFonts w:ascii="Times New Roman" w:hAnsi="Times New Roman" w:cs="Simplified Arabic"/>
                <w:b/>
                <w:bCs/>
                <w:color w:val="000000"/>
                <w:lang w:bidi="ar-JO"/>
              </w:rPr>
            </w:pPr>
            <w:r w:rsidRPr="006B5E0D">
              <w:rPr>
                <w:rFonts w:ascii="Times New Roman" w:hAnsi="Times New Roman" w:cs="Simplified Arabic"/>
                <w:b/>
                <w:bCs/>
                <w:color w:val="000000"/>
                <w:lang w:bidi="ar-JO"/>
              </w:rPr>
              <w:t>Course Goals</w:t>
            </w:r>
          </w:p>
        </w:tc>
      </w:tr>
      <w:tr w:rsidR="00227A07" w:rsidRPr="006B5E0D">
        <w:trPr>
          <w:trHeight w:val="397"/>
        </w:trPr>
        <w:tc>
          <w:tcPr>
            <w:tcW w:w="9782" w:type="dxa"/>
            <w:vAlign w:val="center"/>
          </w:tcPr>
          <w:p w:rsidR="00227A07" w:rsidRPr="006B5E0D" w:rsidRDefault="00227A07" w:rsidP="006B5E0D">
            <w:pPr>
              <w:pStyle w:val="ListParagraph"/>
              <w:numPr>
                <w:ilvl w:val="0"/>
                <w:numId w:val="8"/>
              </w:numPr>
              <w:spacing w:before="120"/>
              <w:rPr>
                <w:rFonts w:cs="Simplified Arabic"/>
                <w:color w:val="000000"/>
              </w:rPr>
            </w:pPr>
            <w:r w:rsidRPr="006B5E0D">
              <w:rPr>
                <w:rFonts w:cs="Simplified Arabic"/>
                <w:color w:val="000000"/>
              </w:rPr>
              <w:t>To impart comprehensive knowledge of biological risk management principles and practices.</w:t>
            </w:r>
          </w:p>
          <w:p w:rsidR="00227A07" w:rsidRPr="006B5E0D" w:rsidRDefault="00227A07" w:rsidP="006B5E0D">
            <w:pPr>
              <w:pStyle w:val="ListParagraph"/>
              <w:numPr>
                <w:ilvl w:val="0"/>
                <w:numId w:val="8"/>
              </w:numPr>
              <w:spacing w:before="120"/>
              <w:rPr>
                <w:rFonts w:cs="Simplified Arabic"/>
                <w:color w:val="000000"/>
              </w:rPr>
            </w:pPr>
            <w:r w:rsidRPr="006B5E0D">
              <w:rPr>
                <w:rFonts w:cs="Simplified Arabic"/>
                <w:color w:val="000000"/>
              </w:rPr>
              <w:t>To develop students' ability to assess and address biohazard risks in various settings.</w:t>
            </w:r>
          </w:p>
          <w:p w:rsidR="00227A07" w:rsidRPr="006B5E0D" w:rsidRDefault="00227A07" w:rsidP="006B5E0D">
            <w:pPr>
              <w:pStyle w:val="ListParagraph"/>
              <w:numPr>
                <w:ilvl w:val="0"/>
                <w:numId w:val="8"/>
              </w:numPr>
              <w:spacing w:before="120"/>
              <w:rPr>
                <w:rFonts w:cs="Simplified Arabic"/>
                <w:color w:val="000000"/>
              </w:rPr>
            </w:pPr>
            <w:r w:rsidRPr="006B5E0D">
              <w:rPr>
                <w:rFonts w:cs="Simplified Arabic"/>
                <w:color w:val="000000"/>
              </w:rPr>
              <w:t>To instill an awareness of regulatory compliance and ethical responsibilities in handling biological agents.</w:t>
            </w:r>
          </w:p>
          <w:p w:rsidR="00227A07" w:rsidRPr="006B5E0D" w:rsidRDefault="00227A07" w:rsidP="006B5E0D">
            <w:pPr>
              <w:pStyle w:val="ListParagraph"/>
              <w:numPr>
                <w:ilvl w:val="0"/>
                <w:numId w:val="8"/>
              </w:numPr>
              <w:spacing w:before="120"/>
              <w:rPr>
                <w:rFonts w:cs="Simplified Arabic"/>
                <w:color w:val="000000"/>
              </w:rPr>
            </w:pPr>
            <w:r w:rsidRPr="006B5E0D">
              <w:rPr>
                <w:rFonts w:cs="Simplified Arabic"/>
                <w:color w:val="000000"/>
              </w:rPr>
              <w:t>To prepare students for roles in biohazard risk management across different industries.</w:t>
            </w:r>
          </w:p>
          <w:p w:rsidR="00227A07" w:rsidRPr="006B5E0D" w:rsidRDefault="00227A07" w:rsidP="006B5E0D">
            <w:pPr>
              <w:pStyle w:val="ListParagraph"/>
              <w:numPr>
                <w:ilvl w:val="0"/>
                <w:numId w:val="8"/>
              </w:numPr>
              <w:spacing w:before="120"/>
              <w:rPr>
                <w:rFonts w:cs="Simplified Arabic"/>
                <w:color w:val="000000"/>
              </w:rPr>
            </w:pPr>
          </w:p>
        </w:tc>
      </w:tr>
    </w:tbl>
    <w:p w:rsidR="00227A07" w:rsidRPr="00263393" w:rsidRDefault="00227A07">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2816"/>
        <w:gridCol w:w="2116"/>
        <w:gridCol w:w="1526"/>
        <w:gridCol w:w="2010"/>
        <w:gridCol w:w="910"/>
      </w:tblGrid>
      <w:tr w:rsidR="00227A07" w:rsidRPr="006B5E0D">
        <w:trPr>
          <w:trHeight w:val="397"/>
        </w:trPr>
        <w:tc>
          <w:tcPr>
            <w:tcW w:w="10206" w:type="dxa"/>
            <w:gridSpan w:val="6"/>
            <w:shd w:val="clear" w:color="auto" w:fill="D9D9D9"/>
            <w:vAlign w:val="center"/>
          </w:tcPr>
          <w:p w:rsidR="00227A07" w:rsidRPr="006B5E0D" w:rsidRDefault="00227A07" w:rsidP="006B5E0D">
            <w:pPr>
              <w:bidi/>
              <w:spacing w:before="120" w:after="0" w:line="240" w:lineRule="auto"/>
              <w:ind w:left="313" w:hanging="284"/>
              <w:jc w:val="center"/>
              <w:rPr>
                <w:rFonts w:ascii="Times New Roman" w:hAnsi="Times New Roman" w:cs="Times New Roman"/>
                <w:color w:val="000000"/>
                <w:lang w:bidi="ar-JO"/>
              </w:rPr>
            </w:pPr>
            <w:r w:rsidRPr="006B5E0D">
              <w:rPr>
                <w:rFonts w:ascii="Times New Roman" w:hAnsi="Times New Roman" w:cs="Simplified Arabic"/>
                <w:b/>
                <w:bCs/>
                <w:color w:val="000000"/>
                <w:lang w:bidi="ar-JO"/>
              </w:rPr>
              <w:t>CILOs</w:t>
            </w:r>
          </w:p>
        </w:tc>
      </w:tr>
      <w:tr w:rsidR="00227A07" w:rsidRPr="006B5E0D">
        <w:trPr>
          <w:trHeight w:val="397"/>
        </w:trPr>
        <w:tc>
          <w:tcPr>
            <w:tcW w:w="10206" w:type="dxa"/>
            <w:gridSpan w:val="6"/>
            <w:shd w:val="clear" w:color="auto" w:fill="D9D9D9"/>
            <w:vAlign w:val="center"/>
          </w:tcPr>
          <w:p w:rsidR="00227A07" w:rsidRPr="006B5E0D" w:rsidRDefault="00227A07" w:rsidP="006B5E0D">
            <w:pPr>
              <w:bidi/>
              <w:spacing w:before="120" w:after="0" w:line="240" w:lineRule="auto"/>
              <w:jc w:val="center"/>
              <w:rPr>
                <w:rFonts w:ascii="Times New Roman" w:hAnsi="Times New Roman" w:cs="Simplified Arabic"/>
                <w:color w:val="000000"/>
                <w:lang w:bidi="ar-JO"/>
              </w:rPr>
            </w:pPr>
            <w:r w:rsidRPr="006B5E0D">
              <w:rPr>
                <w:rFonts w:ascii="Times New Roman" w:hAnsi="Times New Roman" w:cs="Simplified Arabic"/>
                <w:b/>
                <w:bCs/>
                <w:color w:val="000000"/>
                <w:lang w:bidi="ar-JO"/>
              </w:rPr>
              <w:t>Knowledge</w:t>
            </w:r>
          </w:p>
        </w:tc>
      </w:tr>
      <w:tr w:rsidR="00227A07" w:rsidRPr="006B5E0D">
        <w:trPr>
          <w:trHeight w:val="397"/>
        </w:trPr>
        <w:tc>
          <w:tcPr>
            <w:tcW w:w="10206" w:type="dxa"/>
            <w:gridSpan w:val="6"/>
            <w:vAlign w:val="center"/>
          </w:tcPr>
          <w:p w:rsidR="00227A07" w:rsidRPr="006B5E0D" w:rsidRDefault="00227A07" w:rsidP="006B5E0D">
            <w:pPr>
              <w:spacing w:before="120" w:after="0" w:line="240" w:lineRule="auto"/>
              <w:ind w:left="360"/>
              <w:rPr>
                <w:rFonts w:ascii="Times New Roman" w:hAnsi="Times New Roman" w:cs="Times New Roman"/>
                <w:lang w:bidi="ar-JO"/>
              </w:rPr>
            </w:pPr>
            <w:r w:rsidRPr="006B5E0D">
              <w:rPr>
                <w:rFonts w:ascii="Times New Roman" w:hAnsi="Times New Roman" w:cs="Times New Roman"/>
                <w:lang w:bidi="ar-JO"/>
              </w:rPr>
              <w:t>a1. Understand the concepts and significance of biosafety and biosecurity.</w:t>
            </w:r>
          </w:p>
          <w:p w:rsidR="00227A07" w:rsidRPr="006B5E0D" w:rsidRDefault="00227A07" w:rsidP="006B5E0D">
            <w:pPr>
              <w:spacing w:before="120" w:after="0" w:line="240" w:lineRule="auto"/>
              <w:ind w:left="360"/>
              <w:rPr>
                <w:rFonts w:ascii="Times New Roman" w:hAnsi="Times New Roman" w:cs="Times New Roman"/>
                <w:lang w:bidi="ar-JO"/>
              </w:rPr>
            </w:pPr>
            <w:r w:rsidRPr="006B5E0D">
              <w:rPr>
                <w:rFonts w:ascii="Times New Roman" w:hAnsi="Times New Roman" w:cs="Times New Roman"/>
                <w:lang w:bidi="ar-JO"/>
              </w:rPr>
              <w:t>a2. Identify and classify different biological agents and their associated risks.</w:t>
            </w:r>
          </w:p>
          <w:p w:rsidR="00227A07" w:rsidRPr="006B5E0D" w:rsidRDefault="00227A07" w:rsidP="006B5E0D">
            <w:pPr>
              <w:bidi/>
              <w:spacing w:before="120" w:after="0" w:line="240" w:lineRule="auto"/>
              <w:jc w:val="right"/>
              <w:rPr>
                <w:rFonts w:ascii="Times New Roman" w:hAnsi="Times New Roman" w:cs="Times New Roman"/>
                <w:lang w:bidi="ar-JO"/>
              </w:rPr>
            </w:pPr>
            <w:r w:rsidRPr="006B5E0D">
              <w:rPr>
                <w:rFonts w:ascii="Times New Roman" w:hAnsi="Times New Roman" w:cs="Times New Roman"/>
                <w:lang w:bidi="ar-JO"/>
              </w:rPr>
              <w:t>a3. Comprehend the regulatory frameworks and guidelines governing biological risk management</w:t>
            </w:r>
            <w:r w:rsidRPr="006B5E0D">
              <w:rPr>
                <w:rFonts w:ascii="Times New Roman" w:hAnsi="Times New Roman" w:cs="Times New Roman"/>
                <w:rtl/>
                <w:lang w:bidi="ar-JO"/>
              </w:rPr>
              <w:t>...</w:t>
            </w:r>
          </w:p>
        </w:tc>
      </w:tr>
      <w:tr w:rsidR="00227A07" w:rsidRPr="006B5E0D">
        <w:trPr>
          <w:trHeight w:val="397"/>
        </w:trPr>
        <w:tc>
          <w:tcPr>
            <w:tcW w:w="10206" w:type="dxa"/>
            <w:gridSpan w:val="6"/>
            <w:shd w:val="clear" w:color="auto" w:fill="D9D9D9"/>
            <w:vAlign w:val="center"/>
          </w:tcPr>
          <w:p w:rsidR="00227A07" w:rsidRPr="006B5E0D" w:rsidRDefault="00227A07" w:rsidP="006B5E0D">
            <w:pPr>
              <w:bidi/>
              <w:spacing w:before="120" w:after="0" w:line="240" w:lineRule="auto"/>
              <w:jc w:val="center"/>
              <w:rPr>
                <w:rFonts w:ascii="Times New Roman" w:hAnsi="Times New Roman" w:cs="Simplified Arabic"/>
                <w:b/>
                <w:bCs/>
                <w:color w:val="000000"/>
                <w:lang w:bidi="ar-JO"/>
              </w:rPr>
            </w:pPr>
            <w:r w:rsidRPr="006B5E0D">
              <w:rPr>
                <w:rFonts w:ascii="Times New Roman" w:hAnsi="Times New Roman" w:cs="Simplified Arabic"/>
                <w:b/>
                <w:bCs/>
                <w:color w:val="000000"/>
                <w:lang w:bidi="ar-JO"/>
              </w:rPr>
              <w:t>Skills</w:t>
            </w:r>
          </w:p>
        </w:tc>
      </w:tr>
      <w:tr w:rsidR="00227A07" w:rsidRPr="006B5E0D">
        <w:trPr>
          <w:trHeight w:val="397"/>
        </w:trPr>
        <w:tc>
          <w:tcPr>
            <w:tcW w:w="10206" w:type="dxa"/>
            <w:gridSpan w:val="6"/>
            <w:vAlign w:val="center"/>
          </w:tcPr>
          <w:p w:rsidR="00227A07" w:rsidRPr="006B5E0D" w:rsidRDefault="00227A07" w:rsidP="006B5E0D">
            <w:pPr>
              <w:bidi/>
              <w:spacing w:before="120" w:after="0" w:line="240" w:lineRule="auto"/>
              <w:ind w:left="360"/>
              <w:jc w:val="right"/>
              <w:rPr>
                <w:rFonts w:ascii="Times New Roman" w:hAnsi="Times New Roman" w:cs="Times New Roman"/>
                <w:lang w:bidi="ar-JO"/>
              </w:rPr>
            </w:pPr>
            <w:r w:rsidRPr="006B5E0D">
              <w:rPr>
                <w:rFonts w:ascii="Times New Roman" w:hAnsi="Times New Roman" w:cs="Times New Roman"/>
                <w:lang w:bidi="ar-JO"/>
              </w:rPr>
              <w:t>b1. Assess biohazard risks in specific environments and develop risk management strategies</w:t>
            </w:r>
            <w:r w:rsidRPr="006B5E0D">
              <w:rPr>
                <w:rFonts w:ascii="Times New Roman" w:hAnsi="Times New Roman" w:cs="Times New Roman"/>
                <w:rtl/>
                <w:lang w:bidi="ar-JO"/>
              </w:rPr>
              <w:t>.</w:t>
            </w:r>
          </w:p>
          <w:p w:rsidR="00227A07" w:rsidRPr="006B5E0D" w:rsidRDefault="00227A07" w:rsidP="006B5E0D">
            <w:pPr>
              <w:bidi/>
              <w:spacing w:before="120" w:after="0" w:line="240" w:lineRule="auto"/>
              <w:ind w:left="360"/>
              <w:jc w:val="right"/>
              <w:rPr>
                <w:rFonts w:ascii="Times New Roman" w:hAnsi="Times New Roman" w:cs="Times New Roman"/>
                <w:lang w:bidi="ar-JO"/>
              </w:rPr>
            </w:pPr>
            <w:r w:rsidRPr="006B5E0D">
              <w:rPr>
                <w:rFonts w:ascii="Times New Roman" w:hAnsi="Times New Roman" w:cs="Times New Roman"/>
                <w:lang w:bidi="ar-JO"/>
              </w:rPr>
              <w:t>b2. Implement safety protocols for handling biological agents and materials</w:t>
            </w:r>
            <w:r w:rsidRPr="006B5E0D">
              <w:rPr>
                <w:rFonts w:ascii="Times New Roman" w:hAnsi="Times New Roman" w:cs="Times New Roman"/>
                <w:rtl/>
                <w:lang w:bidi="ar-JO"/>
              </w:rPr>
              <w:t>.</w:t>
            </w:r>
          </w:p>
          <w:p w:rsidR="00227A07" w:rsidRPr="006B5E0D" w:rsidRDefault="00227A07" w:rsidP="006B5E0D">
            <w:pPr>
              <w:bidi/>
              <w:spacing w:before="120" w:after="0" w:line="240" w:lineRule="auto"/>
              <w:ind w:left="360"/>
              <w:jc w:val="right"/>
              <w:rPr>
                <w:rFonts w:ascii="Times New Roman" w:hAnsi="Times New Roman" w:cs="Times New Roman"/>
                <w:lang w:bidi="ar-JO"/>
              </w:rPr>
            </w:pPr>
            <w:r w:rsidRPr="006B5E0D">
              <w:rPr>
                <w:rFonts w:ascii="Times New Roman" w:hAnsi="Times New Roman" w:cs="Times New Roman"/>
                <w:lang w:bidi="ar-JO"/>
              </w:rPr>
              <w:t>b3. Analyze case studies and scenarios to make informed decisions regarding biohazard risks</w:t>
            </w:r>
            <w:r w:rsidRPr="006B5E0D">
              <w:rPr>
                <w:rFonts w:ascii="Times New Roman" w:hAnsi="Times New Roman" w:cs="Times New Roman"/>
                <w:rtl/>
                <w:lang w:bidi="ar-JO"/>
              </w:rPr>
              <w:t>.</w:t>
            </w:r>
          </w:p>
        </w:tc>
      </w:tr>
      <w:tr w:rsidR="00227A07" w:rsidRPr="006B5E0D">
        <w:trPr>
          <w:trHeight w:val="397"/>
        </w:trPr>
        <w:tc>
          <w:tcPr>
            <w:tcW w:w="10206" w:type="dxa"/>
            <w:gridSpan w:val="6"/>
            <w:shd w:val="clear" w:color="auto" w:fill="D9D9D9"/>
            <w:vAlign w:val="center"/>
          </w:tcPr>
          <w:p w:rsidR="00227A07" w:rsidRPr="006B5E0D" w:rsidRDefault="00227A07" w:rsidP="006B5E0D">
            <w:pPr>
              <w:bidi/>
              <w:spacing w:before="120" w:after="0" w:line="240" w:lineRule="auto"/>
              <w:jc w:val="center"/>
              <w:rPr>
                <w:rFonts w:ascii="Times New Roman" w:hAnsi="Times New Roman" w:cs="Simplified Arabic"/>
                <w:b/>
                <w:bCs/>
                <w:color w:val="000000"/>
                <w:lang w:bidi="ar-JO"/>
              </w:rPr>
            </w:pPr>
            <w:r w:rsidRPr="006B5E0D">
              <w:rPr>
                <w:rFonts w:ascii="Times New Roman" w:hAnsi="Times New Roman" w:cs="Simplified Arabic"/>
                <w:b/>
                <w:bCs/>
                <w:color w:val="000000"/>
                <w:lang w:bidi="ar-JO"/>
              </w:rPr>
              <w:t>Competencies</w:t>
            </w:r>
          </w:p>
        </w:tc>
      </w:tr>
      <w:tr w:rsidR="00227A07" w:rsidRPr="006B5E0D">
        <w:trPr>
          <w:trHeight w:val="397"/>
        </w:trPr>
        <w:tc>
          <w:tcPr>
            <w:tcW w:w="10206" w:type="dxa"/>
            <w:gridSpan w:val="6"/>
            <w:vAlign w:val="center"/>
          </w:tcPr>
          <w:p w:rsidR="00227A07" w:rsidRPr="006B5E0D" w:rsidRDefault="00227A07" w:rsidP="006B5E0D">
            <w:pPr>
              <w:spacing w:before="120" w:after="0" w:line="240" w:lineRule="auto"/>
              <w:rPr>
                <w:rFonts w:ascii="Times New Roman" w:hAnsi="Times New Roman" w:cs="Simplified Arabic"/>
                <w:lang w:bidi="ar-JO"/>
              </w:rPr>
            </w:pPr>
            <w:r w:rsidRPr="006B5E0D">
              <w:rPr>
                <w:rFonts w:ascii="Times New Roman" w:hAnsi="Times New Roman" w:cs="Simplified Arabic"/>
                <w:lang w:bidi="ar-JO"/>
              </w:rPr>
              <w:t>c1. Demonstrate the ability to create and implement effective biohazard risk management plans.</w:t>
            </w:r>
          </w:p>
          <w:p w:rsidR="00227A07" w:rsidRPr="006B5E0D" w:rsidRDefault="00227A07" w:rsidP="006B5E0D">
            <w:pPr>
              <w:spacing w:before="120" w:after="0" w:line="240" w:lineRule="auto"/>
              <w:rPr>
                <w:rFonts w:ascii="Times New Roman" w:hAnsi="Times New Roman" w:cs="Simplified Arabic"/>
                <w:lang w:bidi="ar-JO"/>
              </w:rPr>
            </w:pPr>
            <w:r w:rsidRPr="006B5E0D">
              <w:rPr>
                <w:rFonts w:ascii="Times New Roman" w:hAnsi="Times New Roman" w:cs="Simplified Arabic"/>
                <w:lang w:bidi="ar-JO"/>
              </w:rPr>
              <w:t>c2. Apply ethical considerations and compliance with regulatory standards in biohazard management.</w:t>
            </w:r>
          </w:p>
          <w:p w:rsidR="00227A07" w:rsidRPr="006B5E0D" w:rsidRDefault="00227A07" w:rsidP="006B5E0D">
            <w:pPr>
              <w:spacing w:before="120" w:after="0" w:line="240" w:lineRule="auto"/>
              <w:rPr>
                <w:rFonts w:ascii="Times New Roman" w:hAnsi="Times New Roman" w:cs="Simplified Arabic"/>
                <w:lang w:bidi="ar-JO"/>
              </w:rPr>
            </w:pPr>
            <w:r w:rsidRPr="006B5E0D">
              <w:rPr>
                <w:rFonts w:ascii="Times New Roman" w:hAnsi="Times New Roman" w:cs="Simplified Arabic"/>
                <w:lang w:bidi="ar-JO"/>
              </w:rPr>
              <w:t>c3. Communicate and collaborate with stakeholders in addressing biological risks.</w:t>
            </w:r>
          </w:p>
          <w:p w:rsidR="00227A07" w:rsidRPr="006B5E0D" w:rsidRDefault="00227A07" w:rsidP="006B5E0D">
            <w:pPr>
              <w:bidi/>
              <w:spacing w:before="120" w:after="0" w:line="240" w:lineRule="auto"/>
              <w:jc w:val="right"/>
              <w:rPr>
                <w:rFonts w:ascii="Times New Roman" w:hAnsi="Times New Roman" w:cs="Simplified Arabic"/>
                <w:lang w:bidi="ar-JO"/>
              </w:rPr>
            </w:pPr>
            <w:r w:rsidRPr="006B5E0D">
              <w:rPr>
                <w:rFonts w:ascii="Times New Roman" w:hAnsi="Times New Roman" w:cs="Simplified Arabic"/>
                <w:lang w:bidi="ar-JO"/>
              </w:rPr>
              <w:t>c4. Evaluate and adapt biosecurity measures for different industries and settings</w:t>
            </w:r>
            <w:r w:rsidRPr="006B5E0D">
              <w:rPr>
                <w:rFonts w:ascii="Times New Roman" w:hAnsi="Times New Roman" w:cs="Simplified Arabic"/>
                <w:rtl/>
                <w:lang w:bidi="ar-JO"/>
              </w:rPr>
              <w:t>.</w:t>
            </w:r>
          </w:p>
        </w:tc>
      </w:tr>
      <w:tr w:rsidR="00227A07" w:rsidRPr="006B5E0D">
        <w:trPr>
          <w:trHeight w:val="397"/>
        </w:trPr>
        <w:tc>
          <w:tcPr>
            <w:tcW w:w="10206" w:type="dxa"/>
            <w:gridSpan w:val="6"/>
            <w:shd w:val="clear" w:color="auto" w:fill="D9D9D9"/>
            <w:vAlign w:val="center"/>
          </w:tcPr>
          <w:p w:rsidR="00227A07" w:rsidRPr="006B5E0D" w:rsidRDefault="00227A07" w:rsidP="006B5E0D">
            <w:pPr>
              <w:bidi/>
              <w:spacing w:before="120" w:after="0" w:line="240" w:lineRule="auto"/>
              <w:jc w:val="center"/>
              <w:rPr>
                <w:rFonts w:ascii="Times New Roman" w:hAnsi="Times New Roman" w:cs="Simplified Arabic"/>
                <w:b/>
                <w:bCs/>
                <w:color w:val="000000"/>
                <w:lang w:bidi="ar-JO"/>
              </w:rPr>
            </w:pPr>
            <w:r w:rsidRPr="006B5E0D">
              <w:rPr>
                <w:rFonts w:ascii="Times New Roman" w:hAnsi="Times New Roman" w:cs="Simplified Arabic"/>
                <w:b/>
                <w:bCs/>
                <w:color w:val="000000"/>
                <w:lang w:bidi="ar-JO"/>
              </w:rPr>
              <w:t>Learning Methods</w:t>
            </w:r>
          </w:p>
        </w:tc>
      </w:tr>
      <w:tr w:rsidR="00227A07" w:rsidRPr="006B5E0D">
        <w:trPr>
          <w:trHeight w:val="397"/>
        </w:trPr>
        <w:tc>
          <w:tcPr>
            <w:tcW w:w="10206" w:type="dxa"/>
            <w:gridSpan w:val="6"/>
            <w:vAlign w:val="center"/>
          </w:tcPr>
          <w:p w:rsidR="00227A07" w:rsidRPr="006B5E0D" w:rsidRDefault="00227A07" w:rsidP="006B5E0D">
            <w:pPr>
              <w:pStyle w:val="ListParagraph"/>
              <w:numPr>
                <w:ilvl w:val="0"/>
                <w:numId w:val="9"/>
              </w:numPr>
              <w:spacing w:before="120"/>
              <w:rPr>
                <w:rFonts w:cs="Simplified Arabic"/>
                <w:color w:val="000000"/>
              </w:rPr>
            </w:pPr>
            <w:r w:rsidRPr="006B5E0D">
              <w:rPr>
                <w:rFonts w:cs="Simplified Arabic"/>
                <w:color w:val="000000"/>
              </w:rPr>
              <w:t>Lectures and discussions on biohazard risk management principles and practices</w:t>
            </w:r>
          </w:p>
          <w:p w:rsidR="00227A07" w:rsidRPr="006B5E0D" w:rsidRDefault="00227A07" w:rsidP="006B5E0D">
            <w:pPr>
              <w:pStyle w:val="ListParagraph"/>
              <w:numPr>
                <w:ilvl w:val="0"/>
                <w:numId w:val="9"/>
              </w:numPr>
              <w:spacing w:before="120"/>
              <w:rPr>
                <w:rFonts w:cs="Simplified Arabic"/>
                <w:color w:val="000000"/>
              </w:rPr>
            </w:pPr>
            <w:r w:rsidRPr="006B5E0D">
              <w:rPr>
                <w:rFonts w:cs="Simplified Arabic"/>
                <w:color w:val="000000"/>
              </w:rPr>
              <w:t>Case studies and real-world scenarios for practical application of knowledge</w:t>
            </w:r>
          </w:p>
        </w:tc>
      </w:tr>
      <w:tr w:rsidR="00227A07" w:rsidRPr="006B5E0D">
        <w:trPr>
          <w:trHeight w:val="397"/>
        </w:trPr>
        <w:tc>
          <w:tcPr>
            <w:tcW w:w="10206" w:type="dxa"/>
            <w:gridSpan w:val="6"/>
            <w:shd w:val="clear" w:color="auto" w:fill="D9D9D9"/>
            <w:vAlign w:val="center"/>
          </w:tcPr>
          <w:p w:rsidR="00227A07" w:rsidRPr="006B5E0D" w:rsidRDefault="00227A07" w:rsidP="006B5E0D">
            <w:pPr>
              <w:bidi/>
              <w:spacing w:before="120" w:after="0" w:line="240" w:lineRule="auto"/>
              <w:jc w:val="center"/>
              <w:rPr>
                <w:rFonts w:ascii="Times New Roman" w:hAnsi="Times New Roman" w:cs="Simplified Arabic"/>
                <w:color w:val="000000"/>
                <w:lang w:bidi="ar-JO"/>
              </w:rPr>
            </w:pPr>
            <w:r w:rsidRPr="006B5E0D">
              <w:rPr>
                <w:rFonts w:ascii="Times New Roman" w:hAnsi="Times New Roman" w:cs="Simplified Arabic"/>
                <w:b/>
                <w:bCs/>
                <w:color w:val="000000"/>
                <w:lang w:bidi="ar-JO"/>
              </w:rPr>
              <w:t>Evaluation Tools</w:t>
            </w:r>
          </w:p>
        </w:tc>
      </w:tr>
      <w:tr w:rsidR="00227A07" w:rsidRPr="006B5E0D">
        <w:trPr>
          <w:trHeight w:val="397"/>
        </w:trPr>
        <w:tc>
          <w:tcPr>
            <w:tcW w:w="10206" w:type="dxa"/>
            <w:gridSpan w:val="6"/>
            <w:vAlign w:val="center"/>
          </w:tcPr>
          <w:p w:rsidR="00227A07" w:rsidRPr="006B5E0D" w:rsidRDefault="00227A07" w:rsidP="006B5E0D">
            <w:pPr>
              <w:spacing w:before="120" w:after="0" w:line="240" w:lineRule="auto"/>
              <w:jc w:val="center"/>
              <w:rPr>
                <w:rFonts w:ascii="Times New Roman" w:hAnsi="Times New Roman" w:cs="Times New Roman"/>
                <w:b/>
                <w:bCs/>
                <w:color w:val="000000"/>
                <w:sz w:val="24"/>
                <w:szCs w:val="24"/>
                <w:lang w:bidi="ar-JO"/>
              </w:rPr>
            </w:pPr>
            <w:r w:rsidRPr="006B5E0D">
              <w:rPr>
                <w:rFonts w:ascii="Times New Roman" w:hAnsi="Times New Roman" w:cs="Simplified Arabic"/>
                <w:color w:val="000000"/>
                <w:lang w:bidi="ar-JO"/>
              </w:rPr>
              <w:t>Quizzes, Midterm exam, Final Exam</w:t>
            </w:r>
          </w:p>
        </w:tc>
      </w:tr>
      <w:tr w:rsidR="00227A07" w:rsidRPr="006B5E0D" w:rsidTr="006E1681">
        <w:trPr>
          <w:trHeight w:val="397"/>
        </w:trPr>
        <w:tc>
          <w:tcPr>
            <w:tcW w:w="828" w:type="dxa"/>
            <w:shd w:val="clear" w:color="auto" w:fill="D9D9D9"/>
            <w:vAlign w:val="center"/>
          </w:tcPr>
          <w:p w:rsidR="00227A07" w:rsidRPr="006B5E0D" w:rsidRDefault="00227A07" w:rsidP="006B5E0D">
            <w:pPr>
              <w:spacing w:after="0" w:line="240" w:lineRule="auto"/>
              <w:jc w:val="center"/>
              <w:rPr>
                <w:rFonts w:ascii="Times New Roman" w:hAnsi="Times New Roman" w:cs="Times New Roman"/>
                <w:b/>
                <w:bCs/>
                <w:sz w:val="24"/>
                <w:szCs w:val="24"/>
                <w:lang w:bidi="ar-JO"/>
              </w:rPr>
            </w:pPr>
            <w:bookmarkStart w:id="0" w:name="_Hlk150538984"/>
            <w:r w:rsidRPr="006B5E0D">
              <w:rPr>
                <w:rFonts w:ascii="Times New Roman" w:hAnsi="Times New Roman" w:cs="Times New Roman"/>
                <w:b/>
                <w:bCs/>
                <w:sz w:val="24"/>
                <w:szCs w:val="24"/>
                <w:lang w:bidi="ar-JO"/>
              </w:rPr>
              <w:t>Week</w:t>
            </w:r>
          </w:p>
        </w:tc>
        <w:tc>
          <w:tcPr>
            <w:tcW w:w="2816" w:type="dxa"/>
            <w:shd w:val="clear" w:color="auto" w:fill="D9D9D9"/>
            <w:vAlign w:val="center"/>
          </w:tcPr>
          <w:p w:rsidR="00227A07" w:rsidRPr="006B5E0D" w:rsidRDefault="00227A07" w:rsidP="006B5E0D">
            <w:pPr>
              <w:spacing w:after="0" w:line="240" w:lineRule="auto"/>
              <w:jc w:val="center"/>
              <w:rPr>
                <w:rFonts w:ascii="Times New Roman" w:hAnsi="Times New Roman" w:cs="Times New Roman"/>
                <w:b/>
                <w:bCs/>
                <w:sz w:val="24"/>
                <w:szCs w:val="24"/>
                <w:lang w:bidi="ar-JO"/>
              </w:rPr>
            </w:pPr>
            <w:r w:rsidRPr="006B5E0D">
              <w:rPr>
                <w:rFonts w:ascii="Times New Roman" w:hAnsi="Times New Roman" w:cs="Times New Roman"/>
                <w:b/>
                <w:bCs/>
                <w:sz w:val="24"/>
                <w:szCs w:val="24"/>
                <w:lang w:bidi="ar-JO"/>
              </w:rPr>
              <w:t>Topics</w:t>
            </w:r>
          </w:p>
        </w:tc>
        <w:tc>
          <w:tcPr>
            <w:tcW w:w="2116" w:type="dxa"/>
            <w:shd w:val="clear" w:color="auto" w:fill="D9D9D9"/>
            <w:vAlign w:val="center"/>
          </w:tcPr>
          <w:p w:rsidR="00227A07" w:rsidRPr="006B5E0D" w:rsidRDefault="00227A07" w:rsidP="006B5E0D">
            <w:pPr>
              <w:spacing w:after="0" w:line="240" w:lineRule="auto"/>
              <w:jc w:val="center"/>
              <w:rPr>
                <w:rFonts w:ascii="Times New Roman" w:hAnsi="Times New Roman" w:cs="Times New Roman"/>
                <w:b/>
                <w:bCs/>
                <w:lang w:bidi="ar-JO"/>
              </w:rPr>
            </w:pPr>
            <w:r w:rsidRPr="006B5E0D">
              <w:rPr>
                <w:rFonts w:ascii="Times New Roman" w:hAnsi="Times New Roman" w:cs="Times New Roman"/>
                <w:b/>
                <w:bCs/>
                <w:lang w:bidi="ar-JO"/>
              </w:rPr>
              <w:t>Learning methods</w:t>
            </w:r>
          </w:p>
        </w:tc>
        <w:tc>
          <w:tcPr>
            <w:tcW w:w="1526" w:type="dxa"/>
            <w:shd w:val="clear" w:color="auto" w:fill="D9D9D9"/>
            <w:vAlign w:val="center"/>
          </w:tcPr>
          <w:p w:rsidR="00227A07" w:rsidRPr="006B5E0D" w:rsidRDefault="00227A07" w:rsidP="006B5E0D">
            <w:pPr>
              <w:spacing w:after="0" w:line="240" w:lineRule="auto"/>
              <w:jc w:val="center"/>
              <w:rPr>
                <w:rFonts w:ascii="Times New Roman" w:hAnsi="Times New Roman" w:cs="Times New Roman"/>
                <w:b/>
                <w:bCs/>
                <w:lang w:bidi="ar-JO"/>
              </w:rPr>
            </w:pPr>
            <w:r w:rsidRPr="006B5E0D">
              <w:rPr>
                <w:rFonts w:ascii="Times New Roman" w:hAnsi="Times New Roman" w:cs="Times New Roman"/>
                <w:b/>
                <w:bCs/>
                <w:lang w:bidi="ar-JO"/>
              </w:rPr>
              <w:t>Evaluation tool</w:t>
            </w:r>
          </w:p>
        </w:tc>
        <w:tc>
          <w:tcPr>
            <w:tcW w:w="2010" w:type="dxa"/>
            <w:shd w:val="clear" w:color="auto" w:fill="D9D9D9"/>
            <w:vAlign w:val="center"/>
          </w:tcPr>
          <w:p w:rsidR="00227A07" w:rsidRPr="006B5E0D" w:rsidRDefault="00227A07" w:rsidP="006B5E0D">
            <w:pPr>
              <w:spacing w:after="0" w:line="240" w:lineRule="auto"/>
              <w:jc w:val="center"/>
              <w:rPr>
                <w:rFonts w:ascii="Times New Roman" w:hAnsi="Times New Roman" w:cs="Times New Roman"/>
                <w:b/>
                <w:bCs/>
                <w:sz w:val="24"/>
                <w:szCs w:val="24"/>
                <w:lang w:bidi="ar-JO"/>
              </w:rPr>
            </w:pPr>
            <w:r w:rsidRPr="006B5E0D">
              <w:rPr>
                <w:rFonts w:ascii="Times New Roman" w:hAnsi="Times New Roman" w:cs="Times New Roman"/>
                <w:b/>
                <w:bCs/>
                <w:sz w:val="24"/>
                <w:szCs w:val="24"/>
                <w:lang w:bidi="ar-JO"/>
              </w:rPr>
              <w:t>ILOs</w:t>
            </w:r>
          </w:p>
        </w:tc>
        <w:tc>
          <w:tcPr>
            <w:tcW w:w="905" w:type="dxa"/>
            <w:shd w:val="clear" w:color="auto" w:fill="D9D9D9"/>
            <w:vAlign w:val="center"/>
          </w:tcPr>
          <w:p w:rsidR="00227A07" w:rsidRPr="006B5E0D" w:rsidRDefault="00227A07" w:rsidP="006B5E0D">
            <w:pPr>
              <w:spacing w:after="0" w:line="240" w:lineRule="auto"/>
              <w:jc w:val="center"/>
              <w:rPr>
                <w:rFonts w:ascii="Times New Roman" w:hAnsi="Times New Roman" w:cs="Times New Roman"/>
                <w:b/>
                <w:bCs/>
                <w:sz w:val="24"/>
                <w:szCs w:val="24"/>
                <w:lang w:bidi="ar-JO"/>
              </w:rPr>
            </w:pPr>
            <w:r w:rsidRPr="006B5E0D">
              <w:rPr>
                <w:rFonts w:ascii="Times New Roman" w:hAnsi="Times New Roman" w:cs="Times New Roman"/>
                <w:b/>
                <w:bCs/>
                <w:sz w:val="24"/>
                <w:szCs w:val="24"/>
                <w:lang w:bidi="ar-JO"/>
              </w:rPr>
              <w:t>Hours</w:t>
            </w:r>
          </w:p>
        </w:tc>
      </w:tr>
      <w:bookmarkEnd w:id="0"/>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1.</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 xml:space="preserve">Biorisk Management overview </w:t>
            </w:r>
          </w:p>
        </w:tc>
        <w:tc>
          <w:tcPr>
            <w:tcW w:w="2116" w:type="dxa"/>
          </w:tcPr>
          <w:p w:rsidR="00227A07" w:rsidRPr="005C5E61" w:rsidRDefault="00227A07" w:rsidP="00357BBF">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2.</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 xml:space="preserve">Biorisk Management overview </w:t>
            </w:r>
          </w:p>
        </w:tc>
        <w:tc>
          <w:tcPr>
            <w:tcW w:w="2116" w:type="dxa"/>
          </w:tcPr>
          <w:p w:rsidR="00227A07" w:rsidRPr="00EA5620" w:rsidRDefault="00227A07" w:rsidP="00357BBF">
            <w:pPr>
              <w:spacing w:after="0" w:line="240" w:lineRule="auto"/>
              <w:ind w:right="590"/>
              <w:rPr>
                <w:sz w:val="24"/>
                <w:szCs w:val="24"/>
              </w:rPr>
            </w:pPr>
            <w:r w:rsidRPr="00EA5620">
              <w:rPr>
                <w:sz w:val="24"/>
                <w:szCs w:val="24"/>
              </w:rPr>
              <w:t>Homework and Projects, Presentation, …</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3.</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 xml:space="preserve">Biorisk Management overview </w:t>
            </w:r>
          </w:p>
        </w:tc>
        <w:tc>
          <w:tcPr>
            <w:tcW w:w="2116" w:type="dxa"/>
          </w:tcPr>
          <w:p w:rsidR="00227A07" w:rsidRPr="00EA5620" w:rsidRDefault="00227A0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4.</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Risk group, biosafety levels, and risk assessment strategy</w:t>
            </w:r>
          </w:p>
        </w:tc>
        <w:tc>
          <w:tcPr>
            <w:tcW w:w="2116" w:type="dxa"/>
          </w:tcPr>
          <w:p w:rsidR="00227A07" w:rsidRPr="00EA5620" w:rsidRDefault="00227A07" w:rsidP="00357BBF">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5.</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Risk group, biosafety levels, and risk assessment strategy</w:t>
            </w:r>
          </w:p>
        </w:tc>
        <w:tc>
          <w:tcPr>
            <w:tcW w:w="2116" w:type="dxa"/>
          </w:tcPr>
          <w:p w:rsidR="00227A07" w:rsidRPr="00EA5620" w:rsidRDefault="00227A0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6.</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Biosafety cabinets</w:t>
            </w:r>
          </w:p>
        </w:tc>
        <w:tc>
          <w:tcPr>
            <w:tcW w:w="2116" w:type="dxa"/>
          </w:tcPr>
          <w:p w:rsidR="00227A07" w:rsidRPr="00EA5620" w:rsidRDefault="00227A0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7.</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Biosecurity</w:t>
            </w:r>
          </w:p>
        </w:tc>
        <w:tc>
          <w:tcPr>
            <w:tcW w:w="2116" w:type="dxa"/>
          </w:tcPr>
          <w:p w:rsidR="00227A07" w:rsidRPr="00EA5620" w:rsidRDefault="00227A07" w:rsidP="00357BBF">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8.</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Biological waste management / Midterm Exam</w:t>
            </w:r>
          </w:p>
        </w:tc>
        <w:tc>
          <w:tcPr>
            <w:tcW w:w="2116" w:type="dxa"/>
          </w:tcPr>
          <w:p w:rsidR="00227A07" w:rsidRPr="00EA5620" w:rsidRDefault="00227A0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9.</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Transportation and reception of infectious material</w:t>
            </w:r>
          </w:p>
        </w:tc>
        <w:tc>
          <w:tcPr>
            <w:tcW w:w="2116" w:type="dxa"/>
          </w:tcPr>
          <w:p w:rsidR="00227A07" w:rsidRPr="00EA5620" w:rsidRDefault="00227A0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10.</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Good laboratory practice</w:t>
            </w:r>
          </w:p>
        </w:tc>
        <w:tc>
          <w:tcPr>
            <w:tcW w:w="2116" w:type="dxa"/>
          </w:tcPr>
          <w:p w:rsidR="00227A07" w:rsidRPr="00EA5620" w:rsidRDefault="00227A0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11.</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Good clinical practice</w:t>
            </w:r>
          </w:p>
        </w:tc>
        <w:tc>
          <w:tcPr>
            <w:tcW w:w="2116" w:type="dxa"/>
          </w:tcPr>
          <w:p w:rsidR="00227A07" w:rsidRPr="005C5E61" w:rsidRDefault="00227A07" w:rsidP="00357BB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12.</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Bioethics</w:t>
            </w:r>
          </w:p>
        </w:tc>
        <w:tc>
          <w:tcPr>
            <w:tcW w:w="2116" w:type="dxa"/>
          </w:tcPr>
          <w:p w:rsidR="00227A07" w:rsidRPr="005C5E61" w:rsidRDefault="00227A07" w:rsidP="00357BB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13.</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Bioethics</w:t>
            </w:r>
          </w:p>
        </w:tc>
        <w:tc>
          <w:tcPr>
            <w:tcW w:w="2116" w:type="dxa"/>
          </w:tcPr>
          <w:p w:rsidR="00227A07" w:rsidRPr="00EA5620" w:rsidRDefault="00227A07" w:rsidP="00357BBF">
            <w:pPr>
              <w:spacing w:after="0" w:line="240" w:lineRule="auto"/>
              <w:ind w:right="590"/>
              <w:rPr>
                <w:sz w:val="24"/>
                <w:szCs w:val="24"/>
              </w:rPr>
            </w:pPr>
            <w:r>
              <w:rPr>
                <w:sz w:val="24"/>
                <w:szCs w:val="24"/>
              </w:rPr>
              <w:t>Presentation</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14.</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sz w:val="24"/>
                <w:szCs w:val="24"/>
                <w:lang w:bidi="ar-JO"/>
              </w:rPr>
              <w:t>Emergency preparedness</w:t>
            </w:r>
          </w:p>
        </w:tc>
        <w:tc>
          <w:tcPr>
            <w:tcW w:w="2116" w:type="dxa"/>
          </w:tcPr>
          <w:p w:rsidR="00227A07" w:rsidRPr="005C5E61" w:rsidRDefault="00227A07" w:rsidP="00357BBF">
            <w:pPr>
              <w:spacing w:after="0" w:line="240" w:lineRule="auto"/>
              <w:ind w:left="-18"/>
              <w:rPr>
                <w:rFonts w:ascii="Times New Roman" w:hAnsi="Times New Roman" w:cs="Times New Roman"/>
                <w:sz w:val="24"/>
                <w:szCs w:val="24"/>
                <w:lang w:bidi="ar-JO"/>
              </w:rPr>
            </w:pPr>
            <w:r>
              <w:rPr>
                <w:sz w:val="24"/>
                <w:szCs w:val="24"/>
              </w:rPr>
              <w:t>Presentation</w:t>
            </w:r>
          </w:p>
        </w:tc>
        <w:tc>
          <w:tcPr>
            <w:tcW w:w="1526" w:type="dxa"/>
            <w:vAlign w:val="center"/>
          </w:tcPr>
          <w:p w:rsidR="00227A07" w:rsidRPr="005C5E61" w:rsidRDefault="00227A07" w:rsidP="00357BBF">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rsidR="00227A07" w:rsidRPr="00FD7840"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5" w:type="dxa"/>
            <w:vAlign w:val="center"/>
          </w:tcPr>
          <w:p w:rsidR="00227A07" w:rsidRPr="005C5E61" w:rsidRDefault="00227A0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15.</w:t>
            </w:r>
          </w:p>
        </w:tc>
        <w:tc>
          <w:tcPr>
            <w:tcW w:w="8468" w:type="dxa"/>
            <w:gridSpan w:val="4"/>
            <w:vAlign w:val="center"/>
          </w:tcPr>
          <w:p w:rsidR="00227A07" w:rsidRPr="006B5E0D" w:rsidRDefault="00227A07" w:rsidP="006B5E0D">
            <w:pPr>
              <w:spacing w:after="0" w:line="240" w:lineRule="auto"/>
              <w:jc w:val="center"/>
              <w:rPr>
                <w:rFonts w:ascii="Times New Roman" w:hAnsi="Times New Roman" w:cs="Times New Roman"/>
                <w:b/>
                <w:bCs/>
                <w:sz w:val="24"/>
                <w:szCs w:val="24"/>
                <w:lang w:bidi="ar-JO"/>
              </w:rPr>
            </w:pPr>
            <w:r w:rsidRPr="006B5E0D">
              <w:rPr>
                <w:rFonts w:ascii="Times New Roman" w:hAnsi="Times New Roman" w:cs="Times New Roman"/>
                <w:sz w:val="24"/>
                <w:szCs w:val="24"/>
                <w:lang w:bidi="ar-JO"/>
              </w:rPr>
              <w:t>Final Exam</w:t>
            </w:r>
            <w:r>
              <w:rPr>
                <w:rFonts w:ascii="Times New Roman" w:hAnsi="Times New Roman" w:cs="Times New Roman"/>
                <w:b/>
                <w:bCs/>
                <w:sz w:val="24"/>
                <w:szCs w:val="24"/>
                <w:lang w:bidi="ar-JO"/>
              </w:rPr>
              <w:br/>
            </w:r>
            <w:r>
              <w:rPr>
                <w:rFonts w:ascii="Times New Roman" w:hAnsi="Times New Roman" w:cs="Times New Roman"/>
                <w:b/>
                <w:bCs/>
                <w:sz w:val="24"/>
                <w:szCs w:val="24"/>
                <w:lang w:bidi="ar-JO"/>
              </w:rPr>
              <w:br/>
            </w:r>
            <w:r>
              <w:rPr>
                <w:rFonts w:ascii="Times New Roman" w:hAnsi="Times New Roman" w:cs="Times New Roman"/>
                <w:b/>
                <w:bCs/>
                <w:sz w:val="24"/>
                <w:szCs w:val="24"/>
                <w:lang w:bidi="ar-JO"/>
              </w:rPr>
              <w:br/>
            </w:r>
          </w:p>
        </w:tc>
        <w:tc>
          <w:tcPr>
            <w:tcW w:w="905" w:type="dxa"/>
            <w:vAlign w:val="center"/>
          </w:tcPr>
          <w:p w:rsidR="00227A07" w:rsidRPr="006B5E0D" w:rsidRDefault="00227A07" w:rsidP="006B5E0D">
            <w:pPr>
              <w:spacing w:after="0" w:line="240" w:lineRule="auto"/>
              <w:jc w:val="center"/>
              <w:rPr>
                <w:rFonts w:ascii="Times New Roman" w:hAnsi="Times New Roman" w:cs="Times New Roman"/>
                <w:b/>
                <w:bCs/>
                <w:sz w:val="24"/>
                <w:szCs w:val="24"/>
                <w:lang w:bidi="ar-JO"/>
              </w:rPr>
            </w:pPr>
          </w:p>
        </w:tc>
      </w:tr>
      <w:tr w:rsidR="00227A07" w:rsidRPr="006B5E0D" w:rsidTr="006E1681">
        <w:trPr>
          <w:trHeight w:val="397"/>
        </w:trPr>
        <w:tc>
          <w:tcPr>
            <w:tcW w:w="828"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r w:rsidRPr="006B5E0D">
              <w:rPr>
                <w:rFonts w:ascii="Times New Roman" w:hAnsi="Times New Roman" w:cs="Times New Roman"/>
                <w:b/>
                <w:bCs/>
                <w:sz w:val="24"/>
                <w:szCs w:val="24"/>
                <w:lang w:bidi="ar-JO"/>
              </w:rPr>
              <w:t>16.</w:t>
            </w:r>
          </w:p>
        </w:tc>
        <w:tc>
          <w:tcPr>
            <w:tcW w:w="281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p>
        </w:tc>
        <w:tc>
          <w:tcPr>
            <w:tcW w:w="2116" w:type="dxa"/>
          </w:tcPr>
          <w:p w:rsidR="00227A07" w:rsidRPr="006B5E0D" w:rsidRDefault="00227A07" w:rsidP="006B5E0D">
            <w:pPr>
              <w:spacing w:after="0" w:line="240" w:lineRule="auto"/>
              <w:ind w:left="-18"/>
              <w:rPr>
                <w:rFonts w:ascii="Times New Roman" w:hAnsi="Times New Roman" w:cs="Times New Roman"/>
                <w:sz w:val="24"/>
                <w:szCs w:val="24"/>
                <w:lang w:bidi="ar-JO"/>
              </w:rPr>
            </w:pPr>
          </w:p>
        </w:tc>
        <w:tc>
          <w:tcPr>
            <w:tcW w:w="1526" w:type="dxa"/>
            <w:vAlign w:val="center"/>
          </w:tcPr>
          <w:p w:rsidR="00227A07" w:rsidRPr="006B5E0D" w:rsidRDefault="00227A07" w:rsidP="006B5E0D">
            <w:pPr>
              <w:spacing w:after="0" w:line="240" w:lineRule="auto"/>
              <w:jc w:val="center"/>
              <w:rPr>
                <w:rFonts w:ascii="Times New Roman" w:hAnsi="Times New Roman" w:cs="Times New Roman"/>
                <w:sz w:val="24"/>
                <w:szCs w:val="24"/>
                <w:lang w:bidi="ar-JO"/>
              </w:rPr>
            </w:pPr>
          </w:p>
        </w:tc>
        <w:tc>
          <w:tcPr>
            <w:tcW w:w="2010" w:type="dxa"/>
            <w:vAlign w:val="center"/>
          </w:tcPr>
          <w:p w:rsidR="00227A07" w:rsidRPr="006B5E0D" w:rsidRDefault="00227A07" w:rsidP="006B5E0D">
            <w:pPr>
              <w:spacing w:after="0" w:line="240" w:lineRule="auto"/>
              <w:jc w:val="center"/>
              <w:rPr>
                <w:rFonts w:ascii="Times New Roman" w:hAnsi="Times New Roman" w:cs="Times New Roman"/>
                <w:b/>
                <w:bCs/>
                <w:sz w:val="24"/>
                <w:szCs w:val="24"/>
                <w:lang w:bidi="ar-JO"/>
              </w:rPr>
            </w:pPr>
          </w:p>
        </w:tc>
        <w:tc>
          <w:tcPr>
            <w:tcW w:w="905" w:type="dxa"/>
            <w:vAlign w:val="center"/>
          </w:tcPr>
          <w:p w:rsidR="00227A07" w:rsidRPr="006B5E0D" w:rsidRDefault="00227A07" w:rsidP="006B5E0D">
            <w:pPr>
              <w:spacing w:after="0" w:line="240" w:lineRule="auto"/>
              <w:jc w:val="center"/>
              <w:rPr>
                <w:rFonts w:ascii="Times New Roman" w:hAnsi="Times New Roman" w:cs="Times New Roman"/>
                <w:b/>
                <w:bCs/>
                <w:sz w:val="24"/>
                <w:szCs w:val="24"/>
                <w:lang w:bidi="ar-JO"/>
              </w:rPr>
            </w:pPr>
          </w:p>
        </w:tc>
      </w:tr>
    </w:tbl>
    <w:p w:rsidR="00227A07" w:rsidRDefault="00227A07" w:rsidP="00F12714">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7"/>
        <w:gridCol w:w="6585"/>
      </w:tblGrid>
      <w:tr w:rsidR="00227A07" w:rsidRPr="006B5E0D">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3"/>
              <w:gridCol w:w="2493"/>
              <w:gridCol w:w="1040"/>
              <w:gridCol w:w="2963"/>
              <w:gridCol w:w="461"/>
              <w:gridCol w:w="470"/>
              <w:gridCol w:w="470"/>
              <w:gridCol w:w="461"/>
              <w:gridCol w:w="1165"/>
            </w:tblGrid>
            <w:tr w:rsidR="00227A07" w:rsidRPr="006B5E0D">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227A07" w:rsidRDefault="00227A07">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Plan of Course Evaluation</w:t>
                  </w:r>
                </w:p>
              </w:tc>
            </w:tr>
            <w:tr w:rsidR="00227A07" w:rsidRPr="006B5E0D" w:rsidTr="006E1681">
              <w:trPr>
                <w:trHeight w:val="397"/>
              </w:trPr>
              <w:tc>
                <w:tcPr>
                  <w:tcW w:w="3176"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rsidR="00227A07" w:rsidRDefault="00227A07">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rsidR="00227A07" w:rsidRDefault="00227A07">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227A07" w:rsidRDefault="00227A07">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227A07" w:rsidRPr="006B5E0D" w:rsidTr="006E1681">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rsidR="00227A07" w:rsidRDefault="00227A07">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rsidR="00227A07" w:rsidRDefault="00227A07">
                  <w:pPr>
                    <w:spacing w:after="0"/>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rsidR="00227A07" w:rsidRDefault="00227A07">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rsidR="00227A07" w:rsidRDefault="00227A07">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227A07" w:rsidRDefault="00227A07">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227A07" w:rsidRDefault="00227A07">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rsidR="00227A07" w:rsidRDefault="00227A07">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rsidR="00227A07" w:rsidRDefault="00227A07">
                  <w:pPr>
                    <w:bidi/>
                    <w:spacing w:before="120" w:after="0" w:line="240" w:lineRule="auto"/>
                    <w:jc w:val="center"/>
                    <w:rPr>
                      <w:rFonts w:ascii="Times New Roman" w:hAnsi="Times New Roman" w:cs="Times New Roman"/>
                      <w:b/>
                      <w:bCs/>
                      <w:color w:val="000000"/>
                      <w:sz w:val="28"/>
                      <w:szCs w:val="28"/>
                      <w:lang w:bidi="ar-JO"/>
                    </w:rPr>
                  </w:pPr>
                </w:p>
              </w:tc>
            </w:tr>
            <w:tr w:rsidR="00227A07" w:rsidRPr="006B5E0D" w:rsidTr="006E1681">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rsidR="00227A07" w:rsidRPr="00FD7840" w:rsidRDefault="00227A07" w:rsidP="006E168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doub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rsidR="00227A07" w:rsidRPr="00FD7840" w:rsidRDefault="00227A07" w:rsidP="006E1681">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227A07" w:rsidRDefault="00227A07" w:rsidP="006E1681">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rtl/>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227A07" w:rsidRDefault="00227A07" w:rsidP="006E1681">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227A07" w:rsidRDefault="00227A07" w:rsidP="006E1681">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227A07" w:rsidRDefault="00227A07" w:rsidP="006E1681">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227A07" w:rsidRDefault="00227A07" w:rsidP="006E1681">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227A07" w:rsidRDefault="00227A07" w:rsidP="006E1681">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227A07" w:rsidRDefault="00227A07" w:rsidP="006E1681">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double" w:sz="4" w:space="0" w:color="auto"/>
                    <w:right w:val="single" w:sz="4" w:space="0" w:color="auto"/>
                  </w:tcBorders>
                  <w:vAlign w:val="center"/>
                </w:tcPr>
                <w:p w:rsidR="00227A07" w:rsidRPr="0025008C" w:rsidRDefault="00227A07" w:rsidP="006E1681">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227A07" w:rsidRDefault="00227A07" w:rsidP="006E1681">
                  <w:pPr>
                    <w:spacing w:after="0"/>
                    <w:rPr>
                      <w:rFonts w:ascii="Times New Roman" w:hAnsi="Times New Roman" w:cs="Times New Roman"/>
                      <w:b/>
                      <w:bCs/>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227A07" w:rsidRDefault="00227A07" w:rsidP="006E1681">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r w:rsidR="00227A07" w:rsidRPr="006B5E0D" w:rsidTr="006E1681">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227A07" w:rsidRDefault="00227A07" w:rsidP="006E1681">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rsidR="00227A07" w:rsidRPr="0025008C" w:rsidRDefault="00227A07" w:rsidP="006E1681">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100%</w:t>
                  </w:r>
                </w:p>
              </w:tc>
              <w:tc>
                <w:tcPr>
                  <w:tcW w:w="2963" w:type="dxa"/>
                  <w:tcBorders>
                    <w:top w:val="double" w:sz="4" w:space="0" w:color="auto"/>
                    <w:left w:val="doub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rsidR="00227A07" w:rsidRDefault="00227A07" w:rsidP="006E1681">
                  <w:pPr>
                    <w:bidi/>
                    <w:spacing w:before="120" w:after="0" w:line="240" w:lineRule="auto"/>
                    <w:jc w:val="center"/>
                    <w:rPr>
                      <w:rFonts w:ascii="Times New Roman" w:hAnsi="Times New Roman" w:cs="Times New Roman"/>
                      <w:color w:val="000000"/>
                      <w:sz w:val="24"/>
                      <w:szCs w:val="24"/>
                      <w:lang w:bidi="ar-JO"/>
                    </w:rPr>
                  </w:pPr>
                </w:p>
              </w:tc>
            </w:tr>
          </w:tbl>
          <w:p w:rsidR="00227A07" w:rsidRPr="006B5E0D" w:rsidRDefault="00227A07" w:rsidP="006B5E0D">
            <w:pPr>
              <w:bidi/>
              <w:spacing w:before="120" w:after="0" w:line="240" w:lineRule="auto"/>
              <w:jc w:val="center"/>
              <w:rPr>
                <w:rFonts w:ascii="Simplified Arabic" w:hAnsi="Simplified Arabic" w:cs="Simplified Arabic"/>
                <w:b/>
                <w:bCs/>
                <w:color w:val="000000"/>
                <w:sz w:val="24"/>
                <w:szCs w:val="24"/>
                <w:lang w:bidi="ar-JO"/>
              </w:rPr>
            </w:pPr>
            <w:r w:rsidRPr="006B5E0D">
              <w:rPr>
                <w:rFonts w:ascii="Simplified Arabic" w:hAnsi="Simplified Arabic" w:cs="Simplified Arabic"/>
                <w:b/>
                <w:bCs/>
                <w:color w:val="000000"/>
                <w:sz w:val="28"/>
                <w:szCs w:val="28"/>
                <w:lang w:bidi="ar-JO"/>
              </w:rPr>
              <w:t xml:space="preserve"> Components </w:t>
            </w:r>
          </w:p>
        </w:tc>
      </w:tr>
      <w:tr w:rsidR="00227A07" w:rsidRPr="006B5E0D">
        <w:trPr>
          <w:trHeight w:val="397"/>
        </w:trPr>
        <w:tc>
          <w:tcPr>
            <w:tcW w:w="2405" w:type="dxa"/>
            <w:shd w:val="clear" w:color="auto" w:fill="D9D9D9"/>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r w:rsidRPr="006B5E0D">
              <w:rPr>
                <w:rFonts w:ascii="Times New Roman" w:hAnsi="Times New Roman" w:cs="Times New Roman"/>
                <w:b/>
                <w:bCs/>
                <w:color w:val="000000"/>
                <w:sz w:val="24"/>
                <w:szCs w:val="24"/>
                <w:lang w:bidi="ar-JO"/>
              </w:rPr>
              <w:t>Book</w:t>
            </w:r>
          </w:p>
        </w:tc>
        <w:tc>
          <w:tcPr>
            <w:tcW w:w="7371" w:type="dxa"/>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p>
        </w:tc>
      </w:tr>
      <w:tr w:rsidR="00227A07" w:rsidRPr="006B5E0D">
        <w:trPr>
          <w:trHeight w:val="397"/>
        </w:trPr>
        <w:tc>
          <w:tcPr>
            <w:tcW w:w="2405" w:type="dxa"/>
            <w:shd w:val="clear" w:color="auto" w:fill="D9D9D9"/>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r w:rsidRPr="006B5E0D">
              <w:rPr>
                <w:rFonts w:ascii="Times New Roman" w:hAnsi="Times New Roman" w:cs="Times New Roman"/>
                <w:b/>
                <w:bCs/>
                <w:color w:val="000000"/>
                <w:sz w:val="24"/>
                <w:szCs w:val="24"/>
                <w:lang w:bidi="ar-JO"/>
              </w:rPr>
              <w:t>References</w:t>
            </w:r>
          </w:p>
        </w:tc>
        <w:tc>
          <w:tcPr>
            <w:tcW w:w="7371" w:type="dxa"/>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p>
        </w:tc>
      </w:tr>
      <w:tr w:rsidR="00227A07" w:rsidRPr="006B5E0D">
        <w:trPr>
          <w:trHeight w:val="397"/>
        </w:trPr>
        <w:tc>
          <w:tcPr>
            <w:tcW w:w="2405" w:type="dxa"/>
            <w:shd w:val="clear" w:color="auto" w:fill="D9D9D9"/>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r w:rsidRPr="006B5E0D">
              <w:rPr>
                <w:rFonts w:ascii="Times New Roman" w:hAnsi="Times New Roman" w:cs="Times New Roman"/>
                <w:b/>
                <w:bCs/>
                <w:color w:val="000000"/>
                <w:sz w:val="24"/>
                <w:szCs w:val="24"/>
                <w:lang w:bidi="ar-JO"/>
              </w:rPr>
              <w:t>Recommended Readings</w:t>
            </w:r>
          </w:p>
        </w:tc>
        <w:tc>
          <w:tcPr>
            <w:tcW w:w="7371" w:type="dxa"/>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p>
        </w:tc>
      </w:tr>
      <w:tr w:rsidR="00227A07" w:rsidRPr="006B5E0D">
        <w:trPr>
          <w:trHeight w:val="397"/>
        </w:trPr>
        <w:tc>
          <w:tcPr>
            <w:tcW w:w="2405" w:type="dxa"/>
            <w:shd w:val="clear" w:color="auto" w:fill="D9D9D9"/>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r w:rsidRPr="006B5E0D">
              <w:rPr>
                <w:rFonts w:ascii="Times New Roman" w:hAnsi="Times New Roman" w:cs="Times New Roman"/>
                <w:b/>
                <w:bCs/>
                <w:color w:val="000000"/>
                <w:sz w:val="24"/>
                <w:szCs w:val="24"/>
                <w:lang w:bidi="ar-JO"/>
              </w:rPr>
              <w:t>Electronic materials</w:t>
            </w:r>
          </w:p>
        </w:tc>
        <w:tc>
          <w:tcPr>
            <w:tcW w:w="7371" w:type="dxa"/>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p>
        </w:tc>
      </w:tr>
      <w:tr w:rsidR="00227A07" w:rsidRPr="006B5E0D">
        <w:trPr>
          <w:trHeight w:val="397"/>
        </w:trPr>
        <w:tc>
          <w:tcPr>
            <w:tcW w:w="2405" w:type="dxa"/>
            <w:shd w:val="clear" w:color="auto" w:fill="D9D9D9"/>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r w:rsidRPr="006B5E0D">
              <w:rPr>
                <w:rFonts w:ascii="Times New Roman" w:hAnsi="Times New Roman" w:cs="Times New Roman"/>
                <w:b/>
                <w:bCs/>
                <w:color w:val="000000"/>
                <w:sz w:val="24"/>
                <w:szCs w:val="24"/>
                <w:lang w:bidi="ar-JO"/>
              </w:rPr>
              <w:t>Other websites</w:t>
            </w:r>
          </w:p>
        </w:tc>
        <w:tc>
          <w:tcPr>
            <w:tcW w:w="7371" w:type="dxa"/>
            <w:vAlign w:val="center"/>
          </w:tcPr>
          <w:p w:rsidR="00227A07" w:rsidRPr="006B5E0D" w:rsidRDefault="00227A07" w:rsidP="006B5E0D">
            <w:pPr>
              <w:bidi/>
              <w:spacing w:before="120" w:after="0" w:line="240" w:lineRule="auto"/>
              <w:jc w:val="both"/>
              <w:rPr>
                <w:rFonts w:ascii="Times New Roman" w:hAnsi="Times New Roman" w:cs="Times New Roman"/>
                <w:b/>
                <w:bCs/>
                <w:color w:val="000000"/>
                <w:sz w:val="24"/>
                <w:szCs w:val="24"/>
                <w:lang w:bidi="ar-JO"/>
              </w:rPr>
            </w:pPr>
          </w:p>
        </w:tc>
      </w:tr>
    </w:tbl>
    <w:p w:rsidR="00227A07" w:rsidRDefault="00227A07" w:rsidP="00F12714">
      <w:pPr>
        <w:rPr>
          <w:lang w:bidi="ar-JO"/>
        </w:rPr>
      </w:pPr>
    </w:p>
    <w:p w:rsidR="00227A07" w:rsidRDefault="00227A07"/>
    <w:p w:rsidR="00227A07" w:rsidRDefault="00227A07">
      <w:pPr>
        <w:rPr>
          <w:rtl/>
        </w:rPr>
      </w:pPr>
    </w:p>
    <w:p w:rsidR="00227A07" w:rsidRDefault="00227A07">
      <w:pPr>
        <w:rPr>
          <w:rtl/>
        </w:rPr>
      </w:pPr>
    </w:p>
    <w:p w:rsidR="00227A07" w:rsidRDefault="00227A07">
      <w:pPr>
        <w:rPr>
          <w:rtl/>
        </w:rPr>
      </w:pPr>
    </w:p>
    <w:p w:rsidR="00227A07" w:rsidRDefault="00227A07">
      <w:pPr>
        <w:rPr>
          <w:rtl/>
        </w:rPr>
      </w:pPr>
    </w:p>
    <w:p w:rsidR="00227A07" w:rsidRDefault="00227A07">
      <w:pPr>
        <w:rPr>
          <w:rtl/>
        </w:rPr>
      </w:pPr>
    </w:p>
    <w:p w:rsidR="00227A07" w:rsidRDefault="00227A07">
      <w:pPr>
        <w:rPr>
          <w:rtl/>
        </w:rPr>
      </w:pPr>
    </w:p>
    <w:p w:rsidR="00227A07" w:rsidRDefault="00227A07">
      <w:pPr>
        <w:rPr>
          <w:rtl/>
        </w:rPr>
      </w:pPr>
    </w:p>
    <w:p w:rsidR="00227A07" w:rsidRDefault="00227A07"/>
    <w:sectPr w:rsidR="00227A07" w:rsidSect="002B678A">
      <w:headerReference w:type="default" r:id="rId7"/>
      <w:pgSz w:w="12240" w:h="15840"/>
      <w:pgMar w:top="720" w:right="720" w:bottom="1152" w:left="1152"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A07" w:rsidRDefault="00227A07" w:rsidP="006B6E12">
      <w:pPr>
        <w:spacing w:after="0" w:line="240" w:lineRule="auto"/>
      </w:pPr>
      <w:r>
        <w:separator/>
      </w:r>
    </w:p>
  </w:endnote>
  <w:endnote w:type="continuationSeparator" w:id="0">
    <w:p w:rsidR="00227A07" w:rsidRDefault="00227A07"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A07" w:rsidRDefault="00227A07" w:rsidP="006B6E12">
      <w:pPr>
        <w:spacing w:after="0" w:line="240" w:lineRule="auto"/>
      </w:pPr>
      <w:r>
        <w:separator/>
      </w:r>
    </w:p>
  </w:footnote>
  <w:footnote w:type="continuationSeparator" w:id="0">
    <w:p w:rsidR="00227A07" w:rsidRDefault="00227A07"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A07" w:rsidRDefault="00227A07" w:rsidP="002B678A">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margin-left:0;margin-top:-59.75pt;width:151.1pt;height:52.5pt;z-index:251658240;visibility:visible;mso-position-horizontal:center;mso-position-horizontal-relative:margin" stroked="f" strokeweight=".5pt">
          <v:textbox>
            <w:txbxContent>
              <w:p w:rsidR="00227A07" w:rsidRPr="009D19F9" w:rsidRDefault="00227A07" w:rsidP="006B6E12">
                <w:pPr>
                  <w:jc w:val="center"/>
                  <w:rPr>
                    <w:rFonts w:ascii="Times New Roman" w:hAnsi="Times New Roman" w:cs="Times New Roman"/>
                  </w:rPr>
                </w:pPr>
                <w:r w:rsidRPr="009D19F9">
                  <w:rPr>
                    <w:rFonts w:ascii="Times New Roman" w:hAnsi="Times New Roman" w:cs="Times New Roman"/>
                  </w:rPr>
                  <w:t>Mutah University</w:t>
                </w:r>
              </w:p>
              <w:p w:rsidR="00227A07" w:rsidRPr="009D19F9" w:rsidRDefault="00227A07"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Description: C:\Users\lamasat.lamasat-PC\Pictures\Picture1.png" style="position:absolute;margin-left:0;margin-top:-93.75pt;width:109.15pt;height:99.65pt;z-index:251656192;visibility:visible;mso-position-horizontal:left;mso-position-horizontal-relative:margin">
          <v:imagedata r:id="rId1" o:title=""/>
          <w10:wrap anchorx="margin"/>
        </v:shape>
      </w:pict>
    </w:r>
    <w:r>
      <w:rPr>
        <w:noProof/>
      </w:rPr>
      <w:pict>
        <v:shape id="_x0000_s2051" type="#_x0000_t75" style="position:absolute;margin-left:92.9pt;margin-top:-89.25pt;width:132.9pt;height:102.05pt;z-index:251657216;visibility:visible;mso-position-horizontal:right;mso-position-horizontal-relative:margin">
          <v:imagedata r:id="rId2" o:title=""/>
          <w10:wrap anchorx="margin"/>
        </v:shape>
      </w:pict>
    </w:r>
    <w:r>
      <w:rPr>
        <w:noProof/>
      </w:rPr>
      <w:pict>
        <v:line id="Straight Connector 2" o:spid="_x0000_s2052" style="position:absolute;z-index:251659264;visibility:visible" from="-17.25pt,12pt" to="508.9pt,12pt" strokeweight="1.5pt">
          <v:stroke joinstyle="miter"/>
        </v:line>
      </w:pict>
    </w:r>
  </w:p>
  <w:p w:rsidR="00227A07" w:rsidRDefault="00227A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140"/>
    <w:rsid w:val="000149D1"/>
    <w:rsid w:val="0005613A"/>
    <w:rsid w:val="001C2F5C"/>
    <w:rsid w:val="0020663F"/>
    <w:rsid w:val="00227A07"/>
    <w:rsid w:val="00246113"/>
    <w:rsid w:val="0025008C"/>
    <w:rsid w:val="00263393"/>
    <w:rsid w:val="0026349C"/>
    <w:rsid w:val="002801FF"/>
    <w:rsid w:val="002B678A"/>
    <w:rsid w:val="0030675D"/>
    <w:rsid w:val="00307882"/>
    <w:rsid w:val="00357BBF"/>
    <w:rsid w:val="00374314"/>
    <w:rsid w:val="0038458B"/>
    <w:rsid w:val="003C4196"/>
    <w:rsid w:val="00422BFF"/>
    <w:rsid w:val="00462205"/>
    <w:rsid w:val="004D641F"/>
    <w:rsid w:val="004F15BC"/>
    <w:rsid w:val="00573AB1"/>
    <w:rsid w:val="005A61C4"/>
    <w:rsid w:val="005C5E61"/>
    <w:rsid w:val="005E0942"/>
    <w:rsid w:val="005E54E6"/>
    <w:rsid w:val="006B5E0D"/>
    <w:rsid w:val="006B6E12"/>
    <w:rsid w:val="006D2AF2"/>
    <w:rsid w:val="006E1681"/>
    <w:rsid w:val="00744783"/>
    <w:rsid w:val="007670C2"/>
    <w:rsid w:val="0089088C"/>
    <w:rsid w:val="008C0140"/>
    <w:rsid w:val="008D1E50"/>
    <w:rsid w:val="00986772"/>
    <w:rsid w:val="009D19F9"/>
    <w:rsid w:val="00A61B39"/>
    <w:rsid w:val="00AA619F"/>
    <w:rsid w:val="00AA6C7D"/>
    <w:rsid w:val="00AC6FA8"/>
    <w:rsid w:val="00B141C0"/>
    <w:rsid w:val="00C118D7"/>
    <w:rsid w:val="00C26319"/>
    <w:rsid w:val="00CC2697"/>
    <w:rsid w:val="00CC3A5F"/>
    <w:rsid w:val="00D22EDB"/>
    <w:rsid w:val="00D4365D"/>
    <w:rsid w:val="00D549D0"/>
    <w:rsid w:val="00D576FF"/>
    <w:rsid w:val="00D862D9"/>
    <w:rsid w:val="00DD28A7"/>
    <w:rsid w:val="00E70C46"/>
    <w:rsid w:val="00E96FCF"/>
    <w:rsid w:val="00EA5620"/>
    <w:rsid w:val="00EB19CC"/>
    <w:rsid w:val="00F12714"/>
    <w:rsid w:val="00F236D2"/>
    <w:rsid w:val="00FD7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FCF"/>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1543832412">
      <w:marLeft w:val="0"/>
      <w:marRight w:val="0"/>
      <w:marTop w:val="0"/>
      <w:marBottom w:val="0"/>
      <w:divBdr>
        <w:top w:val="none" w:sz="0" w:space="0" w:color="auto"/>
        <w:left w:val="none" w:sz="0" w:space="0" w:color="auto"/>
        <w:bottom w:val="none" w:sz="0" w:space="0" w:color="auto"/>
        <w:right w:val="none" w:sz="0" w:space="0" w:color="auto"/>
      </w:divBdr>
    </w:div>
    <w:div w:id="1543832413">
      <w:marLeft w:val="0"/>
      <w:marRight w:val="0"/>
      <w:marTop w:val="0"/>
      <w:marBottom w:val="0"/>
      <w:divBdr>
        <w:top w:val="none" w:sz="0" w:space="0" w:color="auto"/>
        <w:left w:val="none" w:sz="0" w:space="0" w:color="auto"/>
        <w:bottom w:val="none" w:sz="0" w:space="0" w:color="auto"/>
        <w:right w:val="none" w:sz="0" w:space="0" w:color="auto"/>
      </w:divBdr>
    </w:div>
    <w:div w:id="1543832414">
      <w:marLeft w:val="0"/>
      <w:marRight w:val="0"/>
      <w:marTop w:val="0"/>
      <w:marBottom w:val="0"/>
      <w:divBdr>
        <w:top w:val="none" w:sz="0" w:space="0" w:color="auto"/>
        <w:left w:val="none" w:sz="0" w:space="0" w:color="auto"/>
        <w:bottom w:val="none" w:sz="0" w:space="0" w:color="auto"/>
        <w:right w:val="none" w:sz="0" w:space="0" w:color="auto"/>
      </w:divBdr>
    </w:div>
    <w:div w:id="1543832415">
      <w:marLeft w:val="0"/>
      <w:marRight w:val="0"/>
      <w:marTop w:val="0"/>
      <w:marBottom w:val="0"/>
      <w:divBdr>
        <w:top w:val="none" w:sz="0" w:space="0" w:color="auto"/>
        <w:left w:val="none" w:sz="0" w:space="0" w:color="auto"/>
        <w:bottom w:val="none" w:sz="0" w:space="0" w:color="auto"/>
        <w:right w:val="none" w:sz="0" w:space="0" w:color="auto"/>
      </w:divBdr>
    </w:div>
    <w:div w:id="1543832416">
      <w:marLeft w:val="0"/>
      <w:marRight w:val="0"/>
      <w:marTop w:val="0"/>
      <w:marBottom w:val="0"/>
      <w:divBdr>
        <w:top w:val="none" w:sz="0" w:space="0" w:color="auto"/>
        <w:left w:val="none" w:sz="0" w:space="0" w:color="auto"/>
        <w:bottom w:val="none" w:sz="0" w:space="0" w:color="auto"/>
        <w:right w:val="none" w:sz="0" w:space="0" w:color="auto"/>
      </w:divBdr>
    </w:div>
    <w:div w:id="1543832417">
      <w:marLeft w:val="0"/>
      <w:marRight w:val="0"/>
      <w:marTop w:val="0"/>
      <w:marBottom w:val="0"/>
      <w:divBdr>
        <w:top w:val="none" w:sz="0" w:space="0" w:color="auto"/>
        <w:left w:val="none" w:sz="0" w:space="0" w:color="auto"/>
        <w:bottom w:val="none" w:sz="0" w:space="0" w:color="auto"/>
        <w:right w:val="none" w:sz="0" w:space="0" w:color="auto"/>
      </w:divBdr>
    </w:div>
    <w:div w:id="1543832418">
      <w:marLeft w:val="0"/>
      <w:marRight w:val="0"/>
      <w:marTop w:val="0"/>
      <w:marBottom w:val="0"/>
      <w:divBdr>
        <w:top w:val="none" w:sz="0" w:space="0" w:color="auto"/>
        <w:left w:val="none" w:sz="0" w:space="0" w:color="auto"/>
        <w:bottom w:val="none" w:sz="0" w:space="0" w:color="auto"/>
        <w:right w:val="none" w:sz="0" w:space="0" w:color="auto"/>
      </w:divBdr>
    </w:div>
    <w:div w:id="1543832419">
      <w:marLeft w:val="0"/>
      <w:marRight w:val="0"/>
      <w:marTop w:val="0"/>
      <w:marBottom w:val="0"/>
      <w:divBdr>
        <w:top w:val="none" w:sz="0" w:space="0" w:color="auto"/>
        <w:left w:val="none" w:sz="0" w:space="0" w:color="auto"/>
        <w:bottom w:val="none" w:sz="0" w:space="0" w:color="auto"/>
        <w:right w:val="none" w:sz="0" w:space="0" w:color="auto"/>
      </w:divBdr>
    </w:div>
    <w:div w:id="1543832420">
      <w:marLeft w:val="0"/>
      <w:marRight w:val="0"/>
      <w:marTop w:val="0"/>
      <w:marBottom w:val="0"/>
      <w:divBdr>
        <w:top w:val="none" w:sz="0" w:space="0" w:color="auto"/>
        <w:left w:val="none" w:sz="0" w:space="0" w:color="auto"/>
        <w:bottom w:val="none" w:sz="0" w:space="0" w:color="auto"/>
        <w:right w:val="none" w:sz="0" w:space="0" w:color="auto"/>
      </w:divBdr>
    </w:div>
    <w:div w:id="1543832421">
      <w:marLeft w:val="0"/>
      <w:marRight w:val="0"/>
      <w:marTop w:val="0"/>
      <w:marBottom w:val="0"/>
      <w:divBdr>
        <w:top w:val="none" w:sz="0" w:space="0" w:color="auto"/>
        <w:left w:val="none" w:sz="0" w:space="0" w:color="auto"/>
        <w:bottom w:val="none" w:sz="0" w:space="0" w:color="auto"/>
        <w:right w:val="none" w:sz="0" w:space="0" w:color="auto"/>
      </w:divBdr>
    </w:div>
    <w:div w:id="1543832422">
      <w:marLeft w:val="0"/>
      <w:marRight w:val="0"/>
      <w:marTop w:val="0"/>
      <w:marBottom w:val="0"/>
      <w:divBdr>
        <w:top w:val="none" w:sz="0" w:space="0" w:color="auto"/>
        <w:left w:val="none" w:sz="0" w:space="0" w:color="auto"/>
        <w:bottom w:val="none" w:sz="0" w:space="0" w:color="auto"/>
        <w:right w:val="none" w:sz="0" w:space="0" w:color="auto"/>
      </w:divBdr>
    </w:div>
    <w:div w:id="1543832423">
      <w:marLeft w:val="0"/>
      <w:marRight w:val="0"/>
      <w:marTop w:val="0"/>
      <w:marBottom w:val="0"/>
      <w:divBdr>
        <w:top w:val="none" w:sz="0" w:space="0" w:color="auto"/>
        <w:left w:val="none" w:sz="0" w:space="0" w:color="auto"/>
        <w:bottom w:val="none" w:sz="0" w:space="0" w:color="auto"/>
        <w:right w:val="none" w:sz="0" w:space="0" w:color="auto"/>
      </w:divBdr>
    </w:div>
    <w:div w:id="1543832424">
      <w:marLeft w:val="0"/>
      <w:marRight w:val="0"/>
      <w:marTop w:val="0"/>
      <w:marBottom w:val="0"/>
      <w:divBdr>
        <w:top w:val="none" w:sz="0" w:space="0" w:color="auto"/>
        <w:left w:val="none" w:sz="0" w:space="0" w:color="auto"/>
        <w:bottom w:val="none" w:sz="0" w:space="0" w:color="auto"/>
        <w:right w:val="none" w:sz="0" w:space="0" w:color="auto"/>
      </w:divBdr>
    </w:div>
    <w:div w:id="1543832425">
      <w:marLeft w:val="0"/>
      <w:marRight w:val="0"/>
      <w:marTop w:val="0"/>
      <w:marBottom w:val="0"/>
      <w:divBdr>
        <w:top w:val="none" w:sz="0" w:space="0" w:color="auto"/>
        <w:left w:val="none" w:sz="0" w:space="0" w:color="auto"/>
        <w:bottom w:val="none" w:sz="0" w:space="0" w:color="auto"/>
        <w:right w:val="none" w:sz="0" w:space="0" w:color="auto"/>
      </w:divBdr>
    </w:div>
    <w:div w:id="1543832426">
      <w:marLeft w:val="0"/>
      <w:marRight w:val="0"/>
      <w:marTop w:val="0"/>
      <w:marBottom w:val="0"/>
      <w:divBdr>
        <w:top w:val="none" w:sz="0" w:space="0" w:color="auto"/>
        <w:left w:val="none" w:sz="0" w:space="0" w:color="auto"/>
        <w:bottom w:val="none" w:sz="0" w:space="0" w:color="auto"/>
        <w:right w:val="none" w:sz="0" w:space="0" w:color="auto"/>
      </w:divBdr>
    </w:div>
    <w:div w:id="1543832427">
      <w:marLeft w:val="0"/>
      <w:marRight w:val="0"/>
      <w:marTop w:val="0"/>
      <w:marBottom w:val="0"/>
      <w:divBdr>
        <w:top w:val="none" w:sz="0" w:space="0" w:color="auto"/>
        <w:left w:val="none" w:sz="0" w:space="0" w:color="auto"/>
        <w:bottom w:val="none" w:sz="0" w:space="0" w:color="auto"/>
        <w:right w:val="none" w:sz="0" w:space="0" w:color="auto"/>
      </w:divBdr>
    </w:div>
    <w:div w:id="1543832428">
      <w:marLeft w:val="0"/>
      <w:marRight w:val="0"/>
      <w:marTop w:val="0"/>
      <w:marBottom w:val="0"/>
      <w:divBdr>
        <w:top w:val="none" w:sz="0" w:space="0" w:color="auto"/>
        <w:left w:val="none" w:sz="0" w:space="0" w:color="auto"/>
        <w:bottom w:val="none" w:sz="0" w:space="0" w:color="auto"/>
        <w:right w:val="none" w:sz="0" w:space="0" w:color="auto"/>
      </w:divBdr>
    </w:div>
    <w:div w:id="1543832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C12D5-FFA2-4B0B-AA61-2F3D8236E8A4}"/>
</file>

<file path=customXml/itemProps2.xml><?xml version="1.0" encoding="utf-8"?>
<ds:datastoreItem xmlns:ds="http://schemas.openxmlformats.org/officeDocument/2006/customXml" ds:itemID="{4DD13718-C125-42CE-B7A2-BDDB6A5ECD5C}"/>
</file>

<file path=customXml/itemProps3.xml><?xml version="1.0" encoding="utf-8"?>
<ds:datastoreItem xmlns:ds="http://schemas.openxmlformats.org/officeDocument/2006/customXml" ds:itemID="{80B1F56D-09E7-443F-A5CB-A2E3D045910E}"/>
</file>

<file path=docProps/app.xml><?xml version="1.0" encoding="utf-8"?>
<Properties xmlns="http://schemas.openxmlformats.org/officeDocument/2006/extended-properties" xmlns:vt="http://schemas.openxmlformats.org/officeDocument/2006/docPropsVTypes">
  <Template>Normal_Wordconv.dotm</Template>
  <TotalTime>1</TotalTime>
  <Pages>5</Pages>
  <Words>657</Words>
  <Characters>3745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2</cp:revision>
  <dcterms:created xsi:type="dcterms:W3CDTF">2023-12-08T18:54:00Z</dcterms:created>
  <dcterms:modified xsi:type="dcterms:W3CDTF">2023-12-08T18:55:00Z</dcterms:modified>
</cp:coreProperties>
</file>